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D0" w:rsidRDefault="00FF3ED0" w:rsidP="00FF3ED0">
      <w:pPr>
        <w:spacing w:line="360" w:lineRule="auto"/>
        <w:jc w:val="center"/>
        <w:outlineLvl w:val="0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2018年</w:t>
      </w:r>
      <w:r>
        <w:rPr>
          <w:rFonts w:ascii="方正小标宋简体" w:eastAsia="方正小标宋简体" w:hAnsi="宋体" w:cs="宋体"/>
          <w:bCs/>
          <w:sz w:val="36"/>
          <w:szCs w:val="36"/>
        </w:rPr>
        <w:t>11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月</w:t>
      </w:r>
      <w:r w:rsidR="00C63958">
        <w:rPr>
          <w:rFonts w:ascii="方正小标宋简体" w:eastAsia="方正小标宋简体" w:hAnsi="宋体" w:cs="宋体" w:hint="eastAsia"/>
          <w:bCs/>
          <w:sz w:val="36"/>
          <w:szCs w:val="36"/>
        </w:rPr>
        <w:t>广东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辖区水上交通安全形势分析报告</w:t>
      </w:r>
    </w:p>
    <w:p w:rsidR="00FF3ED0" w:rsidRDefault="00FF3ED0" w:rsidP="00FF3ED0">
      <w:pPr>
        <w:spacing w:line="360" w:lineRule="auto"/>
        <w:ind w:firstLineChars="198" w:firstLine="596"/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p w:rsidR="00FF3ED0" w:rsidRDefault="00FF3ED0" w:rsidP="00FF3ED0">
      <w:pPr>
        <w:spacing w:line="360" w:lineRule="auto"/>
        <w:ind w:firstLineChars="198" w:firstLine="594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t>一、辖区安全形势</w:t>
      </w:r>
    </w:p>
    <w:p w:rsidR="00FF3ED0" w:rsidRDefault="00FF3ED0" w:rsidP="00FF3ED0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sz w:val="30"/>
          <w:szCs w:val="30"/>
        </w:rPr>
      </w:pPr>
      <w:r>
        <w:rPr>
          <w:rFonts w:ascii="楷体" w:eastAsia="楷体" w:hAnsi="楷体" w:cs="仿宋_GB2312" w:hint="eastAsia"/>
          <w:bCs/>
          <w:sz w:val="30"/>
          <w:szCs w:val="30"/>
        </w:rPr>
        <w:t>（一）事故四项指标</w:t>
      </w:r>
    </w:p>
    <w:p w:rsidR="00FF3ED0" w:rsidRDefault="00FF3ED0" w:rsidP="00FF3ED0">
      <w:pPr>
        <w:snapToGrid w:val="0"/>
        <w:spacing w:line="500" w:lineRule="exact"/>
        <w:ind w:left="150"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2018年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月，广</w:t>
      </w:r>
      <w:bookmarkStart w:id="0" w:name="_GoBack"/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东海事局辖区发生列入统计范围的水上交通事故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6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起，死亡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沉船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，直接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经济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损失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7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70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万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元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事故四项指标与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去年1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同比</w:t>
      </w:r>
      <w:r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三降一</w:t>
      </w:r>
      <w:r w:rsidRPr="00D657F7">
        <w:rPr>
          <w:rFonts w:ascii="仿宋_GB2312" w:eastAsia="仿宋_GB2312" w:hAnsi="Times New Roman" w:cs="仿宋_GB2312"/>
          <w:b/>
          <w:color w:val="000000" w:themeColor="text1"/>
          <w:sz w:val="30"/>
          <w:szCs w:val="30"/>
        </w:rPr>
        <w:t>升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分别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是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：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死亡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失踪人数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下降50.0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%、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沉船</w:t>
      </w:r>
      <w:bookmarkEnd w:id="0"/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艘数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下降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66.7%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、直接经济损失均下降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46.3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%，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事故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起数则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上升</w:t>
      </w:r>
      <w:r w:rsidR="00AD329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20.0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。与今年</w:t>
      </w:r>
      <w:r w:rsidR="00AD329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环比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则</w:t>
      </w:r>
      <w:r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一</w:t>
      </w:r>
      <w:r w:rsidR="00AD3299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平三</w:t>
      </w:r>
      <w:r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升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。（见表1）。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374"/>
        <w:gridCol w:w="1601"/>
        <w:gridCol w:w="1275"/>
        <w:gridCol w:w="1843"/>
      </w:tblGrid>
      <w:tr w:rsidR="00FF3ED0" w:rsidTr="00E10950">
        <w:trPr>
          <w:trHeight w:val="10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对比期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事故（起）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死亡失踪（人）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沉船（艘）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0" w:rsidRDefault="00FF3ED0" w:rsidP="00E1095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直接经济损失（万元）</w:t>
            </w:r>
          </w:p>
        </w:tc>
      </w:tr>
      <w:tr w:rsidR="00AD3299" w:rsidTr="00196610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299" w:rsidRDefault="00AD3299" w:rsidP="00AD329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bookmarkStart w:id="1" w:name="_Hlk163287886"/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2018年11月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99" w:rsidRPr="00AD3299" w:rsidRDefault="00AD3299" w:rsidP="00AD329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99" w:rsidRPr="00AD3299" w:rsidRDefault="00AD3299" w:rsidP="00AD329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99" w:rsidRPr="00AD3299" w:rsidRDefault="00AD3299" w:rsidP="00AD329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9" w:rsidRPr="00AD3299" w:rsidRDefault="00AD3299" w:rsidP="00AD329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770</w:t>
            </w:r>
          </w:p>
        </w:tc>
      </w:tr>
      <w:tr w:rsidR="009431D0" w:rsidTr="00E10950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Pr="003620C5" w:rsidRDefault="009431D0" w:rsidP="009431D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620C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2017年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11</w:t>
            </w:r>
            <w:r w:rsidRPr="003620C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Pr="00506725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0672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Pr="00506725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0672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Pr="00506725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0672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D0" w:rsidRPr="00506725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0672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1435</w:t>
            </w:r>
          </w:p>
        </w:tc>
      </w:tr>
      <w:tr w:rsidR="009431D0" w:rsidTr="0052042C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同比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20.0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-50.0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-66.7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-46.3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%</w:t>
            </w:r>
          </w:p>
        </w:tc>
      </w:tr>
      <w:tr w:rsidR="009431D0" w:rsidTr="00A02A26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2018年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D0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D0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0</w:t>
            </w:r>
          </w:p>
        </w:tc>
      </w:tr>
      <w:tr w:rsidR="009431D0" w:rsidTr="00A02A26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环比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1D0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00.0%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D0" w:rsidRPr="003620C5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持平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D0" w:rsidRPr="003620C5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0" w:rsidRPr="003620C5" w:rsidRDefault="009431D0" w:rsidP="009431D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上升</w:t>
            </w:r>
          </w:p>
        </w:tc>
      </w:tr>
    </w:tbl>
    <w:bookmarkEnd w:id="1"/>
    <w:p w:rsidR="00FF3ED0" w:rsidRPr="0062636A" w:rsidRDefault="00FF3ED0" w:rsidP="00FF3ED0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表1：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AD3299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月份事故四项指标对比</w:t>
      </w:r>
    </w:p>
    <w:p w:rsidR="00FF3ED0" w:rsidRDefault="00FF3ED0" w:rsidP="00FF3ED0">
      <w:pPr>
        <w:spacing w:line="360" w:lineRule="auto"/>
        <w:ind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2018年1-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AD3299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月，辖区发生一般等级以上水上交通事故</w:t>
      </w:r>
      <w:r w:rsidR="00AD3299">
        <w:rPr>
          <w:rFonts w:ascii="仿宋_GB2312" w:eastAsia="仿宋_GB2312" w:hAnsi="Times New Roman" w:cs="仿宋_GB2312"/>
          <w:sz w:val="30"/>
          <w:szCs w:val="30"/>
        </w:rPr>
        <w:t>31</w:t>
      </w:r>
      <w:r>
        <w:rPr>
          <w:rFonts w:ascii="仿宋_GB2312" w:eastAsia="仿宋_GB2312" w:hAnsi="Times New Roman" w:cs="仿宋_GB2312" w:hint="eastAsia"/>
          <w:sz w:val="30"/>
          <w:szCs w:val="30"/>
        </w:rPr>
        <w:t>起，死亡失踪</w:t>
      </w:r>
      <w:r>
        <w:rPr>
          <w:rFonts w:ascii="仿宋_GB2312" w:eastAsia="仿宋_GB2312" w:hAnsi="Times New Roman" w:cs="仿宋_GB2312"/>
          <w:sz w:val="30"/>
          <w:szCs w:val="30"/>
        </w:rPr>
        <w:t>4</w:t>
      </w:r>
      <w:r w:rsidR="00AD3299">
        <w:rPr>
          <w:rFonts w:ascii="仿宋_GB2312" w:eastAsia="仿宋_GB2312" w:hAnsi="Times New Roman" w:cs="仿宋_GB2312"/>
          <w:sz w:val="30"/>
          <w:szCs w:val="30"/>
        </w:rPr>
        <w:t>4</w:t>
      </w:r>
      <w:r>
        <w:rPr>
          <w:rFonts w:ascii="仿宋_GB2312" w:eastAsia="仿宋_GB2312" w:hAnsi="Times New Roman" w:cs="仿宋_GB2312" w:hint="eastAsia"/>
          <w:sz w:val="30"/>
          <w:szCs w:val="30"/>
        </w:rPr>
        <w:t>人，沉船</w:t>
      </w:r>
      <w:r w:rsidR="00AD3299">
        <w:rPr>
          <w:rFonts w:ascii="仿宋_GB2312" w:eastAsia="仿宋_GB2312" w:hAnsi="Times New Roman" w:cs="仿宋_GB2312"/>
          <w:sz w:val="30"/>
          <w:szCs w:val="30"/>
        </w:rPr>
        <w:t>8</w:t>
      </w:r>
      <w:r>
        <w:rPr>
          <w:rFonts w:ascii="仿宋_GB2312" w:eastAsia="仿宋_GB2312" w:hAnsi="Times New Roman" w:cs="仿宋_GB2312" w:hint="eastAsia"/>
          <w:sz w:val="30"/>
          <w:szCs w:val="30"/>
        </w:rPr>
        <w:t>艘，经济损失</w:t>
      </w:r>
      <w:r w:rsidR="00AD3299">
        <w:rPr>
          <w:rFonts w:ascii="仿宋_GB2312" w:eastAsia="仿宋_GB2312" w:hAnsi="Times New Roman" w:cs="仿宋_GB2312"/>
          <w:sz w:val="30"/>
          <w:szCs w:val="30"/>
        </w:rPr>
        <w:t>354</w:t>
      </w:r>
      <w:r>
        <w:rPr>
          <w:rFonts w:ascii="仿宋_GB2312" w:eastAsia="仿宋_GB2312" w:hAnsi="Times New Roman" w:cs="仿宋_GB2312" w:hint="eastAsia"/>
          <w:sz w:val="30"/>
          <w:szCs w:val="30"/>
        </w:rPr>
        <w:t>5万元，事故四项指标与</w:t>
      </w:r>
      <w:r>
        <w:rPr>
          <w:rFonts w:ascii="仿宋_GB2312" w:eastAsia="仿宋_GB2312" w:hAnsi="Times New Roman" w:cs="仿宋_GB2312"/>
          <w:sz w:val="30"/>
          <w:szCs w:val="30"/>
        </w:rPr>
        <w:t>去年同期相比</w:t>
      </w:r>
      <w:r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三降一</w:t>
      </w:r>
      <w:r>
        <w:rPr>
          <w:rFonts w:ascii="仿宋_GB2312" w:eastAsia="仿宋_GB2312" w:hAnsi="Times New Roman" w:cs="仿宋_GB2312"/>
          <w:b/>
          <w:bCs/>
          <w:sz w:val="30"/>
          <w:szCs w:val="30"/>
        </w:rPr>
        <w:t>升</w:t>
      </w:r>
      <w:r>
        <w:rPr>
          <w:rFonts w:ascii="仿宋_GB2312" w:eastAsia="仿宋_GB2312" w:hAnsi="Times New Roman" w:cs="仿宋_GB2312" w:hint="eastAsia"/>
          <w:sz w:val="30"/>
          <w:szCs w:val="30"/>
        </w:rPr>
        <w:t>，分别是：事故起数下降</w:t>
      </w:r>
      <w:r>
        <w:rPr>
          <w:rFonts w:ascii="仿宋_GB2312" w:eastAsia="仿宋_GB2312" w:hAnsi="Times New Roman" w:cs="仿宋_GB2312"/>
          <w:sz w:val="30"/>
          <w:szCs w:val="30"/>
        </w:rPr>
        <w:t>4</w:t>
      </w:r>
      <w:r w:rsidR="00A20B56">
        <w:rPr>
          <w:rFonts w:ascii="仿宋_GB2312" w:eastAsia="仿宋_GB2312" w:hAnsi="Times New Roman" w:cs="仿宋_GB2312"/>
          <w:sz w:val="30"/>
          <w:szCs w:val="30"/>
        </w:rPr>
        <w:t>0.4</w:t>
      </w:r>
      <w:r>
        <w:rPr>
          <w:rFonts w:ascii="仿宋_GB2312" w:eastAsia="仿宋_GB2312" w:hAnsi="Times New Roman" w:cs="仿宋_GB2312" w:hint="eastAsia"/>
          <w:sz w:val="30"/>
          <w:szCs w:val="30"/>
        </w:rPr>
        <w:t>%、沉船艘数下降5</w:t>
      </w:r>
      <w:r w:rsidR="00A20B56">
        <w:rPr>
          <w:rFonts w:ascii="仿宋_GB2312" w:eastAsia="仿宋_GB2312" w:hAnsi="Times New Roman" w:cs="仿宋_GB2312"/>
          <w:sz w:val="30"/>
          <w:szCs w:val="30"/>
        </w:rPr>
        <w:t>7.9</w:t>
      </w:r>
      <w:r>
        <w:rPr>
          <w:rFonts w:ascii="仿宋_GB2312" w:eastAsia="仿宋_GB2312" w:hAnsi="Times New Roman" w:cs="仿宋_GB2312" w:hint="eastAsia"/>
          <w:sz w:val="30"/>
          <w:szCs w:val="30"/>
        </w:rPr>
        <w:t>%、直接经济损失下降</w:t>
      </w:r>
      <w:r w:rsidR="00A20B56">
        <w:rPr>
          <w:rFonts w:ascii="仿宋_GB2312" w:eastAsia="仿宋_GB2312" w:hAnsi="Times New Roman" w:cs="仿宋_GB2312"/>
          <w:sz w:val="30"/>
          <w:szCs w:val="30"/>
        </w:rPr>
        <w:t>67.1</w:t>
      </w:r>
      <w:r>
        <w:rPr>
          <w:rFonts w:ascii="仿宋_GB2312" w:eastAsia="仿宋_GB2312" w:hAnsi="Times New Roman" w:cs="仿宋_GB2312" w:hint="eastAsia"/>
          <w:sz w:val="30"/>
          <w:szCs w:val="30"/>
        </w:rPr>
        <w:t>%，死亡失踪人数则上升了</w:t>
      </w:r>
      <w:r w:rsidR="00A20B56">
        <w:rPr>
          <w:rFonts w:ascii="仿宋_GB2312" w:eastAsia="仿宋_GB2312" w:hAnsi="Times New Roman" w:cs="仿宋_GB2312"/>
          <w:sz w:val="30"/>
          <w:szCs w:val="30"/>
        </w:rPr>
        <w:t>7.3</w:t>
      </w:r>
      <w:r>
        <w:rPr>
          <w:rFonts w:ascii="仿宋_GB2312" w:eastAsia="仿宋_GB2312" w:hAnsi="Times New Roman" w:cs="仿宋_GB2312" w:hint="eastAsia"/>
          <w:sz w:val="30"/>
          <w:szCs w:val="30"/>
        </w:rPr>
        <w:t>%（见表2）。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276"/>
        <w:gridCol w:w="1559"/>
        <w:gridCol w:w="1134"/>
        <w:gridCol w:w="2063"/>
      </w:tblGrid>
      <w:tr w:rsidR="00FF3ED0" w:rsidTr="00E10950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lastRenderedPageBreak/>
              <w:t>对比期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事故（起）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死亡失踪（人）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ED0" w:rsidRDefault="00FF3ED0" w:rsidP="00E1095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沉船（艘）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0" w:rsidRDefault="00FF3ED0" w:rsidP="00E10950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直接经济损失（万元）</w:t>
            </w:r>
          </w:p>
        </w:tc>
      </w:tr>
      <w:tr w:rsidR="00A20B56" w:rsidTr="00A20B5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56" w:rsidRPr="00A26BB2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2018年1-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10</w:t>
            </w: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3545</w:t>
            </w:r>
          </w:p>
        </w:tc>
      </w:tr>
      <w:tr w:rsidR="00A20B56" w:rsidTr="00A20B56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56" w:rsidRPr="00A26BB2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2017年1-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10</w:t>
            </w: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10762</w:t>
            </w:r>
          </w:p>
        </w:tc>
      </w:tr>
      <w:tr w:rsidR="00A20B56" w:rsidTr="00A20B56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56" w:rsidRPr="00A26BB2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 </w:t>
            </w:r>
            <w:r w:rsidRPr="00A26BB2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同</w:t>
            </w:r>
            <w:r w:rsidRPr="00A26BB2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-40.4%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7.3%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-57.9%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56" w:rsidRPr="00A20B56" w:rsidRDefault="00A20B56" w:rsidP="00A20B56">
            <w:pPr>
              <w:jc w:val="center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 w:rsidRPr="00A20B56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-67.1%</w:t>
            </w:r>
          </w:p>
        </w:tc>
      </w:tr>
    </w:tbl>
    <w:p w:rsidR="00FF3ED0" w:rsidRDefault="00FF3ED0" w:rsidP="00FF3ED0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表2  2018年1-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A20B56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月事故指标对比</w:t>
      </w:r>
    </w:p>
    <w:p w:rsidR="00FF3ED0" w:rsidRDefault="00FF3ED0" w:rsidP="00FF3ED0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bCs/>
          <w:sz w:val="30"/>
          <w:szCs w:val="30"/>
        </w:rPr>
      </w:pPr>
      <w:r>
        <w:rPr>
          <w:rFonts w:ascii="楷体" w:eastAsia="楷体" w:hAnsi="楷体" w:cs="仿宋_GB2312" w:hint="eastAsia"/>
          <w:bCs/>
          <w:sz w:val="30"/>
          <w:szCs w:val="30"/>
        </w:rPr>
        <w:t>（二）险情情况</w:t>
      </w:r>
    </w:p>
    <w:p w:rsidR="00FF3ED0" w:rsidRPr="0062636A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仿宋_GB2312"/>
          <w:color w:val="000000" w:themeColor="text1"/>
          <w:sz w:val="30"/>
          <w:szCs w:val="30"/>
        </w:rPr>
      </w:pP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据统计，广东</w:t>
      </w:r>
      <w:r w:rsidR="00E94E20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海事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局指挥中心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月份共接报警</w:t>
      </w:r>
      <w:r w:rsidR="00A20B56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23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宗，环比</w:t>
      </w:r>
      <w:r w:rsidR="00296C2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月份的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28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减少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17.9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%；遇险失踪人员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73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人，获救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168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人，搜救成功率9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7.1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%，</w:t>
      </w:r>
      <w:r w:rsidRPr="0062636A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比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升高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0.6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个百分点；遇险船舶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艘，获救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20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艘，救助成功率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9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0.9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%，比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 w:rsidR="00A20B56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降低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20B5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4.3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个百分点。</w:t>
      </w:r>
    </w:p>
    <w:p w:rsidR="00FF3ED0" w:rsidRDefault="00FF3ED0" w:rsidP="00FF3E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综上所述，</w:t>
      </w:r>
      <w:r>
        <w:rPr>
          <w:rFonts w:ascii="仿宋_GB2312" w:eastAsia="仿宋_GB2312" w:hAnsi="Times New Roman" w:cs="仿宋_GB2312"/>
          <w:color w:val="000000"/>
          <w:sz w:val="30"/>
          <w:szCs w:val="30"/>
        </w:rPr>
        <w:t>1</w:t>
      </w:r>
      <w:r w:rsidR="00A20B56">
        <w:rPr>
          <w:rFonts w:ascii="仿宋_GB2312" w:eastAsia="仿宋_GB2312" w:hAnsi="Times New Roman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月份广东局辖区水上交通安全形势</w:t>
      </w:r>
      <w:r w:rsidR="003D5EFC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总体</w:t>
      </w:r>
      <w:r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稳定</w:t>
      </w:r>
      <w:r w:rsidR="00F7264D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，但</w:t>
      </w:r>
      <w:r w:rsidR="00F7264D">
        <w:rPr>
          <w:rFonts w:ascii="仿宋_GB2312" w:eastAsia="仿宋_GB2312" w:hAnsi="Times New Roman" w:cs="仿宋_GB2312"/>
          <w:b/>
          <w:color w:val="000000"/>
          <w:sz w:val="30"/>
          <w:szCs w:val="30"/>
        </w:rPr>
        <w:t>有上升</w:t>
      </w:r>
      <w:r w:rsidR="00F7264D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态势</w:t>
      </w:r>
      <w:r>
        <w:rPr>
          <w:rFonts w:ascii="仿宋_GB2312" w:eastAsia="仿宋_GB2312" w:hAnsi="Times New Roman" w:cs="仿宋_GB2312" w:hint="eastAsia"/>
          <w:b/>
          <w:bCs/>
          <w:color w:val="000000"/>
          <w:sz w:val="30"/>
          <w:szCs w:val="30"/>
        </w:rPr>
        <w:t>。</w:t>
      </w:r>
    </w:p>
    <w:p w:rsidR="00FF3ED0" w:rsidRDefault="00FF3ED0" w:rsidP="00FF3ED0">
      <w:pPr>
        <w:spacing w:line="360" w:lineRule="auto"/>
        <w:ind w:firstLineChars="200" w:firstLine="600"/>
        <w:rPr>
          <w:rFonts w:ascii="黑体" w:eastAsia="黑体" w:hAnsi="黑体" w:cs="Times New Roman"/>
          <w:bCs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bCs/>
          <w:color w:val="000000"/>
          <w:sz w:val="30"/>
          <w:szCs w:val="30"/>
        </w:rPr>
        <w:t>二、</w:t>
      </w:r>
      <w:r>
        <w:rPr>
          <w:rFonts w:ascii="黑体" w:eastAsia="黑体" w:hAnsi="黑体" w:cs="仿宋_GB2312"/>
          <w:bCs/>
          <w:color w:val="000000"/>
          <w:sz w:val="30"/>
          <w:szCs w:val="30"/>
        </w:rPr>
        <w:t>事故</w:t>
      </w:r>
      <w:r>
        <w:rPr>
          <w:rFonts w:ascii="黑体" w:eastAsia="黑体" w:hAnsi="黑体" w:cs="仿宋_GB2312" w:hint="eastAsia"/>
          <w:bCs/>
          <w:color w:val="000000"/>
          <w:sz w:val="30"/>
          <w:szCs w:val="30"/>
        </w:rPr>
        <w:t>、险情分析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sz w:val="30"/>
          <w:szCs w:val="30"/>
        </w:rPr>
      </w:pPr>
      <w:r w:rsidRPr="00C40C47">
        <w:rPr>
          <w:rFonts w:ascii="楷体" w:eastAsia="楷体" w:hAnsi="楷体" w:cs="仿宋_GB2312" w:hint="eastAsia"/>
          <w:bCs/>
          <w:sz w:val="30"/>
          <w:szCs w:val="30"/>
        </w:rPr>
        <w:t>（一）事故</w:t>
      </w:r>
      <w:r>
        <w:rPr>
          <w:rFonts w:ascii="楷体" w:eastAsia="楷体" w:hAnsi="楷体" w:cs="仿宋_GB2312" w:hint="eastAsia"/>
          <w:bCs/>
          <w:sz w:val="30"/>
          <w:szCs w:val="30"/>
        </w:rPr>
        <w:t>统计分析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本月发生</w:t>
      </w:r>
      <w:r w:rsidRPr="00C40C47">
        <w:rPr>
          <w:rFonts w:ascii="仿宋_GB2312" w:eastAsia="仿宋_GB2312" w:hAnsi="Times New Roman" w:cs="Times New Roman"/>
          <w:sz w:val="30"/>
          <w:szCs w:val="30"/>
        </w:rPr>
        <w:t>列入统计的水上交通事故</w:t>
      </w:r>
      <w:r w:rsidR="003D5EFC">
        <w:rPr>
          <w:rFonts w:ascii="仿宋_GB2312" w:eastAsia="仿宋_GB2312" w:hAnsi="Times New Roman" w:cs="Times New Roman"/>
          <w:sz w:val="30"/>
          <w:szCs w:val="30"/>
        </w:rPr>
        <w:t>6</w:t>
      </w:r>
      <w:r>
        <w:rPr>
          <w:rFonts w:ascii="仿宋_GB2312" w:eastAsia="仿宋_GB2312" w:hAnsi="Times New Roman" w:cs="Times New Roman" w:hint="eastAsia"/>
          <w:sz w:val="30"/>
          <w:szCs w:val="30"/>
        </w:rPr>
        <w:t>起</w:t>
      </w:r>
      <w:r w:rsidRPr="00C40C47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1.事故辖区：</w:t>
      </w:r>
      <w:r>
        <w:rPr>
          <w:rFonts w:ascii="仿宋_GB2312" w:eastAsia="仿宋_GB2312" w:hAnsi="Times New Roman" w:cs="Times New Roman"/>
          <w:sz w:val="30"/>
          <w:szCs w:val="30"/>
        </w:rPr>
        <w:t>广州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、江门</w:t>
      </w:r>
      <w:r w:rsidR="00E94B93">
        <w:rPr>
          <w:rFonts w:ascii="仿宋_GB2312" w:eastAsia="仿宋_GB2312" w:hAnsi="Times New Roman" w:cs="Times New Roman"/>
          <w:sz w:val="30"/>
          <w:szCs w:val="30"/>
        </w:rPr>
        <w:t>、珠海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、汕头、</w:t>
      </w:r>
      <w:r w:rsidR="00E94B93">
        <w:rPr>
          <w:rFonts w:ascii="仿宋_GB2312" w:eastAsia="仿宋_GB2312" w:hAnsi="Times New Roman" w:cs="Times New Roman"/>
          <w:sz w:val="30"/>
          <w:szCs w:val="30"/>
        </w:rPr>
        <w:t>东莞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、肇庆</w:t>
      </w:r>
      <w:r>
        <w:rPr>
          <w:rFonts w:ascii="仿宋_GB2312" w:eastAsia="仿宋_GB2312" w:hAnsi="Times New Roman" w:cs="Times New Roman"/>
          <w:sz w:val="30"/>
          <w:szCs w:val="30"/>
        </w:rPr>
        <w:t>局辖区各</w:t>
      </w:r>
      <w:r>
        <w:rPr>
          <w:rFonts w:ascii="仿宋_GB2312" w:eastAsia="仿宋_GB2312" w:hAnsi="Times New Roman" w:cs="Times New Roman" w:hint="eastAsia"/>
          <w:sz w:val="30"/>
          <w:szCs w:val="30"/>
        </w:rPr>
        <w:t>1起</w:t>
      </w: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2.事故类型：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其他类型</w:t>
      </w:r>
      <w:r>
        <w:rPr>
          <w:rFonts w:ascii="仿宋_GB2312" w:eastAsia="仿宋_GB2312" w:hAnsi="Times New Roman" w:cs="Times New Roman"/>
          <w:sz w:val="30"/>
          <w:szCs w:val="30"/>
        </w:rPr>
        <w:t>事故</w:t>
      </w:r>
      <w:r w:rsidR="00E94B93">
        <w:rPr>
          <w:rFonts w:ascii="仿宋_GB2312" w:eastAsia="仿宋_GB2312" w:hAnsi="Times New Roman" w:cs="Times New Roman"/>
          <w:sz w:val="30"/>
          <w:szCs w:val="30"/>
        </w:rPr>
        <w:t>3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起、</w:t>
      </w:r>
      <w:r w:rsidR="00E94B93">
        <w:rPr>
          <w:rFonts w:ascii="仿宋_GB2312" w:eastAsia="仿宋_GB2312" w:hAnsi="Times New Roman" w:cs="Times New Roman"/>
          <w:sz w:val="30"/>
          <w:szCs w:val="30"/>
        </w:rPr>
        <w:t>碰撞事故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1起</w:t>
      </w:r>
      <w:r w:rsidR="00E94B93">
        <w:rPr>
          <w:rFonts w:ascii="仿宋_GB2312" w:eastAsia="仿宋_GB2312" w:hAnsi="Times New Roman" w:cs="Times New Roman"/>
          <w:sz w:val="30"/>
          <w:szCs w:val="30"/>
        </w:rPr>
        <w:t>、自沉事故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1起</w:t>
      </w:r>
      <w:r w:rsidR="00E94B93">
        <w:rPr>
          <w:rFonts w:ascii="仿宋_GB2312" w:eastAsia="仿宋_GB2312" w:hAnsi="Times New Roman" w:cs="Times New Roman"/>
          <w:sz w:val="30"/>
          <w:szCs w:val="30"/>
        </w:rPr>
        <w:t>、触碰事故</w:t>
      </w:r>
      <w:r w:rsidR="00E94B93">
        <w:rPr>
          <w:rFonts w:ascii="仿宋_GB2312" w:eastAsia="仿宋_GB2312" w:hAnsi="Times New Roman" w:cs="Times New Roman" w:hint="eastAsia"/>
          <w:sz w:val="30"/>
          <w:szCs w:val="30"/>
        </w:rPr>
        <w:t>1起</w:t>
      </w: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3.事故船舶类型：</w:t>
      </w:r>
      <w:r w:rsidR="00031057">
        <w:rPr>
          <w:rFonts w:ascii="仿宋_GB2312" w:eastAsia="仿宋_GB2312" w:hAnsi="Times New Roman" w:cs="Times New Roman" w:hint="eastAsia"/>
          <w:sz w:val="30"/>
          <w:szCs w:val="30"/>
        </w:rPr>
        <w:t>集装箱</w:t>
      </w:r>
      <w:r w:rsidR="00031057">
        <w:rPr>
          <w:rFonts w:ascii="仿宋_GB2312" w:eastAsia="仿宋_GB2312" w:hAnsi="Times New Roman" w:cs="Times New Roman"/>
          <w:sz w:val="30"/>
          <w:szCs w:val="30"/>
        </w:rPr>
        <w:t>船、散货船、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工程船</w:t>
      </w:r>
      <w:r>
        <w:rPr>
          <w:rFonts w:ascii="仿宋_GB2312" w:eastAsia="仿宋_GB2312" w:hAnsi="Times New Roman" w:cs="Times New Roman"/>
          <w:sz w:val="30"/>
          <w:szCs w:val="30"/>
        </w:rPr>
        <w:t>、</w:t>
      </w:r>
      <w:r w:rsidR="00031057">
        <w:rPr>
          <w:rFonts w:ascii="仿宋_GB2312" w:eastAsia="仿宋_GB2312" w:hAnsi="Times New Roman" w:cs="Times New Roman" w:hint="eastAsia"/>
          <w:sz w:val="30"/>
          <w:szCs w:val="30"/>
        </w:rPr>
        <w:t>多用途</w:t>
      </w:r>
      <w:r>
        <w:rPr>
          <w:rFonts w:ascii="仿宋_GB2312" w:eastAsia="仿宋_GB2312" w:hAnsi="Times New Roman" w:cs="Times New Roman"/>
          <w:sz w:val="30"/>
          <w:szCs w:val="30"/>
        </w:rPr>
        <w:t>船、</w:t>
      </w:r>
      <w:r w:rsidR="0003105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普通</w:t>
      </w:r>
      <w:r w:rsidR="00031057">
        <w:rPr>
          <w:rFonts w:ascii="仿宋_GB2312" w:eastAsia="仿宋_GB2312" w:hAnsi="Times New Roman" w:cs="Times New Roman"/>
          <w:sz w:val="30"/>
          <w:szCs w:val="30"/>
        </w:rPr>
        <w:t>货船、干货船（</w:t>
      </w:r>
      <w:r w:rsidR="00031057">
        <w:rPr>
          <w:rFonts w:ascii="仿宋_GB2312" w:eastAsia="仿宋_GB2312" w:hAnsi="Times New Roman" w:cs="Times New Roman" w:hint="eastAsia"/>
          <w:sz w:val="30"/>
          <w:szCs w:val="30"/>
        </w:rPr>
        <w:t>附属</w:t>
      </w:r>
      <w:r w:rsidR="00031057">
        <w:rPr>
          <w:rFonts w:ascii="仿宋_GB2312" w:eastAsia="仿宋_GB2312" w:hAnsi="Times New Roman" w:cs="Times New Roman"/>
          <w:sz w:val="30"/>
          <w:szCs w:val="30"/>
        </w:rPr>
        <w:t>艇）</w:t>
      </w:r>
      <w:r w:rsidR="00B83D41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B83D41">
        <w:rPr>
          <w:rFonts w:ascii="仿宋_GB2312" w:eastAsia="仿宋_GB2312" w:hAnsi="Times New Roman" w:cs="Times New Roman"/>
          <w:sz w:val="30"/>
          <w:szCs w:val="30"/>
        </w:rPr>
        <w:t>渔船</w:t>
      </w:r>
      <w:r>
        <w:rPr>
          <w:rFonts w:ascii="仿宋_GB2312" w:eastAsia="仿宋_GB2312" w:hAnsi="Times New Roman" w:cs="Times New Roman"/>
          <w:sz w:val="30"/>
          <w:szCs w:val="30"/>
        </w:rPr>
        <w:t>各</w:t>
      </w:r>
      <w:r>
        <w:rPr>
          <w:rFonts w:ascii="仿宋_GB2312" w:eastAsia="仿宋_GB2312" w:hAnsi="Times New Roman" w:cs="Times New Roman" w:hint="eastAsia"/>
          <w:sz w:val="30"/>
          <w:szCs w:val="30"/>
        </w:rPr>
        <w:t>1艘</w:t>
      </w: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4.事故等级：</w:t>
      </w:r>
      <w:r w:rsidR="00B83D41">
        <w:rPr>
          <w:rFonts w:ascii="仿宋_GB2312" w:eastAsia="仿宋_GB2312" w:hAnsi="Times New Roman" w:cs="Times New Roman"/>
          <w:sz w:val="30"/>
          <w:szCs w:val="30"/>
        </w:rPr>
        <w:t>6</w:t>
      </w:r>
      <w:r>
        <w:rPr>
          <w:rFonts w:ascii="仿宋_GB2312" w:eastAsia="仿宋_GB2312" w:hAnsi="Times New Roman" w:cs="Times New Roman" w:hint="eastAsia"/>
          <w:sz w:val="30"/>
          <w:szCs w:val="30"/>
        </w:rPr>
        <w:t>起事故</w:t>
      </w:r>
      <w:r>
        <w:rPr>
          <w:rFonts w:ascii="仿宋_GB2312" w:eastAsia="仿宋_GB2312" w:hAnsi="Times New Roman" w:cs="Times New Roman"/>
          <w:sz w:val="30"/>
          <w:szCs w:val="30"/>
        </w:rPr>
        <w:t>均为一般</w:t>
      </w:r>
      <w:r>
        <w:rPr>
          <w:rFonts w:ascii="仿宋_GB2312" w:eastAsia="仿宋_GB2312" w:hAnsi="Times New Roman" w:cs="Times New Roman" w:hint="eastAsia"/>
          <w:sz w:val="30"/>
          <w:szCs w:val="30"/>
        </w:rPr>
        <w:t>等级事故</w:t>
      </w: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F3ED0" w:rsidRPr="00C40C47" w:rsidRDefault="00FF3ED0" w:rsidP="00FF3ED0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sz w:val="30"/>
          <w:szCs w:val="30"/>
        </w:rPr>
      </w:pPr>
      <w:r w:rsidRPr="00C40C47">
        <w:rPr>
          <w:rFonts w:ascii="楷体" w:eastAsia="楷体" w:hAnsi="楷体" w:cs="仿宋_GB2312" w:hint="eastAsia"/>
          <w:bCs/>
          <w:sz w:val="30"/>
          <w:szCs w:val="30"/>
        </w:rPr>
        <w:t>（二）险情</w:t>
      </w:r>
      <w:r>
        <w:rPr>
          <w:rFonts w:ascii="楷体" w:eastAsia="楷体" w:hAnsi="楷体" w:cs="仿宋_GB2312" w:hint="eastAsia"/>
          <w:bCs/>
          <w:sz w:val="30"/>
          <w:szCs w:val="30"/>
        </w:rPr>
        <w:t>统计分析</w:t>
      </w:r>
    </w:p>
    <w:p w:rsidR="00FF3ED0" w:rsidRPr="009431D0" w:rsidRDefault="00FF3ED0" w:rsidP="00FF3ED0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仿宋_GB2312"/>
          <w:sz w:val="30"/>
          <w:szCs w:val="30"/>
        </w:rPr>
      </w:pP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1.险情性质：</w:t>
      </w:r>
      <w:r w:rsidRPr="009431D0">
        <w:rPr>
          <w:rFonts w:ascii="仿宋_GB2312" w:eastAsia="仿宋_GB2312" w:hAnsi="Times New Roman" w:cs="仿宋_GB2312"/>
          <w:sz w:val="30"/>
          <w:szCs w:val="30"/>
        </w:rPr>
        <w:t>其他</w:t>
      </w:r>
      <w:r w:rsidR="009431D0" w:rsidRPr="009431D0">
        <w:rPr>
          <w:rFonts w:ascii="仿宋_GB2312" w:eastAsia="仿宋_GB2312" w:hAnsi="Times New Roman" w:cs="仿宋_GB2312"/>
          <w:sz w:val="30"/>
          <w:szCs w:val="30"/>
        </w:rPr>
        <w:t>9</w:t>
      </w: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宗，碰撞</w:t>
      </w:r>
      <w:r w:rsidR="009431D0" w:rsidRPr="009431D0">
        <w:rPr>
          <w:rFonts w:ascii="仿宋_GB2312" w:eastAsia="仿宋_GB2312" w:hAnsi="Times New Roman" w:cs="仿宋_GB2312"/>
          <w:sz w:val="30"/>
          <w:szCs w:val="30"/>
        </w:rPr>
        <w:t>8</w:t>
      </w: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宗</w:t>
      </w:r>
      <w:r w:rsidRPr="009431D0">
        <w:rPr>
          <w:rFonts w:ascii="仿宋_GB2312" w:eastAsia="仿宋_GB2312" w:hAnsi="Times New Roman" w:cs="仿宋_GB2312"/>
          <w:sz w:val="30"/>
          <w:szCs w:val="30"/>
        </w:rPr>
        <w:t>，</w:t>
      </w: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搁浅、</w:t>
      </w:r>
      <w:r w:rsidR="009431D0" w:rsidRPr="009431D0">
        <w:rPr>
          <w:rFonts w:ascii="仿宋_GB2312" w:eastAsia="仿宋_GB2312" w:hAnsi="Times New Roman" w:cs="仿宋_GB2312"/>
          <w:sz w:val="30"/>
          <w:szCs w:val="30"/>
        </w:rPr>
        <w:t>机损</w:t>
      </w:r>
      <w:r w:rsidR="009431D0" w:rsidRPr="009431D0">
        <w:rPr>
          <w:rFonts w:ascii="仿宋_GB2312" w:eastAsia="仿宋_GB2312" w:hAnsi="Times New Roman" w:cs="仿宋_GB2312" w:hint="eastAsia"/>
          <w:sz w:val="30"/>
          <w:szCs w:val="30"/>
        </w:rPr>
        <w:t>、</w:t>
      </w:r>
      <w:r w:rsidRPr="009431D0">
        <w:rPr>
          <w:rFonts w:ascii="仿宋_GB2312" w:eastAsia="仿宋_GB2312" w:hAnsi="Times New Roman" w:cs="仿宋_GB2312"/>
          <w:sz w:val="30"/>
          <w:szCs w:val="30"/>
        </w:rPr>
        <w:t>火灾</w:t>
      </w: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/爆炸</w:t>
      </w:r>
      <w:r w:rsidRPr="009431D0">
        <w:rPr>
          <w:rFonts w:ascii="仿宋_GB2312" w:eastAsia="仿宋_GB2312" w:hAnsi="Times New Roman" w:cs="仿宋_GB2312"/>
          <w:sz w:val="30"/>
          <w:szCs w:val="30"/>
        </w:rPr>
        <w:t>各</w:t>
      </w:r>
      <w:r w:rsidR="009431D0" w:rsidRPr="009431D0">
        <w:rPr>
          <w:rFonts w:ascii="仿宋_GB2312" w:eastAsia="仿宋_GB2312" w:hAnsi="Times New Roman" w:cs="仿宋_GB2312"/>
          <w:sz w:val="30"/>
          <w:szCs w:val="30"/>
        </w:rPr>
        <w:t>2</w:t>
      </w:r>
      <w:r w:rsidRPr="009431D0">
        <w:rPr>
          <w:rFonts w:ascii="仿宋_GB2312" w:eastAsia="仿宋_GB2312" w:hAnsi="Times New Roman" w:cs="仿宋_GB2312" w:hint="eastAsia"/>
          <w:sz w:val="30"/>
          <w:szCs w:val="30"/>
        </w:rPr>
        <w:t>宗。</w:t>
      </w:r>
    </w:p>
    <w:p w:rsidR="00FF3ED0" w:rsidRPr="00C40C47" w:rsidRDefault="00FF3ED0" w:rsidP="00FF3ED0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2.</w:t>
      </w:r>
      <w:r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船舶类型：普通</w:t>
      </w: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货船</w:t>
      </w:r>
      <w:r>
        <w:rPr>
          <w:rFonts w:ascii="仿宋_GB2312" w:eastAsia="仿宋_GB2312" w:hAnsi="Times New Roman" w:cs="仿宋_GB2312"/>
          <w:color w:val="000000"/>
          <w:sz w:val="30"/>
          <w:szCs w:val="30"/>
        </w:rPr>
        <w:t>1</w:t>
      </w:r>
      <w:r w:rsidR="00B83D41">
        <w:rPr>
          <w:rFonts w:ascii="仿宋_GB2312" w:eastAsia="仿宋_GB2312" w:hAnsi="Times New Roman" w:cs="仿宋_GB2312"/>
          <w:color w:val="000000"/>
          <w:sz w:val="30"/>
          <w:szCs w:val="30"/>
        </w:rPr>
        <w:t>2</w:t>
      </w:r>
      <w:r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艘，</w:t>
      </w:r>
      <w:r w:rsidR="00B83D41"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捕捞辅助船</w:t>
      </w:r>
      <w:r w:rsidR="00B83D41">
        <w:rPr>
          <w:rFonts w:ascii="仿宋_GB2312" w:eastAsia="仿宋_GB2312" w:hAnsi="Times New Roman" w:cs="仿宋_GB2312"/>
          <w:color w:val="000000"/>
          <w:sz w:val="30"/>
          <w:szCs w:val="30"/>
        </w:rPr>
        <w:t>4</w:t>
      </w:r>
      <w:r w:rsidR="00B83D41"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艘</w:t>
      </w:r>
      <w:r w:rsidR="00B83D4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，</w:t>
      </w: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三无渔船</w:t>
      </w:r>
      <w:r w:rsidR="00B83D4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="00B83D41">
        <w:rPr>
          <w:rFonts w:ascii="仿宋_GB2312" w:eastAsia="仿宋_GB2312" w:hAnsi="Times New Roman" w:cs="仿宋_GB2312"/>
          <w:color w:val="000000"/>
          <w:sz w:val="30"/>
          <w:szCs w:val="30"/>
        </w:rPr>
        <w:t>社会船各2</w:t>
      </w:r>
      <w:r w:rsidR="00B83D41"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艘</w:t>
      </w:r>
      <w:r>
        <w:rPr>
          <w:rFonts w:ascii="仿宋_GB2312" w:eastAsia="仿宋_GB2312" w:hAnsi="Times New Roman" w:cs="仿宋_GB2312"/>
          <w:color w:val="000000"/>
          <w:sz w:val="30"/>
          <w:szCs w:val="30"/>
        </w:rPr>
        <w:t>，</w:t>
      </w:r>
      <w:r w:rsidR="00B83D4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油船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、</w:t>
      </w:r>
      <w:r w:rsidR="00B83D4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化学</w:t>
      </w:r>
      <w:r w:rsidR="00B83D41">
        <w:rPr>
          <w:rFonts w:ascii="仿宋_GB2312" w:eastAsia="仿宋_GB2312" w:hAnsi="Times New Roman" w:cs="仿宋_GB2312"/>
          <w:color w:val="000000"/>
          <w:sz w:val="30"/>
          <w:szCs w:val="30"/>
        </w:rPr>
        <w:t>品船各</w:t>
      </w:r>
      <w:r w:rsidR="00B83D4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1艘</w:t>
      </w: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。</w:t>
      </w:r>
    </w:p>
    <w:p w:rsidR="00FF3ED0" w:rsidRDefault="00FF3ED0" w:rsidP="00FF3ED0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仿宋_GB2312"/>
          <w:color w:val="000000"/>
          <w:sz w:val="30"/>
          <w:szCs w:val="30"/>
        </w:rPr>
      </w:pP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3.</w:t>
      </w:r>
      <w:r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险情等级：一般</w:t>
      </w: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等级</w:t>
      </w:r>
      <w:r w:rsidR="00B83D41">
        <w:rPr>
          <w:rFonts w:ascii="仿宋_GB2312" w:eastAsia="仿宋_GB2312" w:hAnsi="Times New Roman" w:cs="仿宋_GB2312"/>
          <w:color w:val="000000"/>
          <w:sz w:val="30"/>
          <w:szCs w:val="30"/>
        </w:rPr>
        <w:t>18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宗</w:t>
      </w:r>
      <w:r>
        <w:rPr>
          <w:rFonts w:ascii="仿宋_GB2312" w:eastAsia="仿宋_GB2312" w:hAnsi="Times New Roman" w:cs="仿宋_GB2312"/>
          <w:color w:val="000000"/>
          <w:sz w:val="30"/>
          <w:szCs w:val="30"/>
        </w:rPr>
        <w:t>，</w:t>
      </w:r>
      <w:r w:rsidRPr="00C40C47">
        <w:rPr>
          <w:rFonts w:ascii="仿宋_GB2312" w:eastAsia="仿宋_GB2312" w:hAnsi="Times New Roman" w:cs="仿宋_GB2312"/>
          <w:color w:val="000000"/>
          <w:sz w:val="30"/>
          <w:szCs w:val="30"/>
        </w:rPr>
        <w:t>较大等级</w:t>
      </w:r>
      <w:r>
        <w:rPr>
          <w:rFonts w:ascii="仿宋_GB2312" w:eastAsia="仿宋_GB2312" w:hAnsi="Times New Roman" w:cs="仿宋_GB2312"/>
          <w:color w:val="000000"/>
          <w:sz w:val="30"/>
          <w:szCs w:val="30"/>
        </w:rPr>
        <w:t>5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宗</w:t>
      </w:r>
      <w:r w:rsidRPr="00C40C47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。</w:t>
      </w:r>
    </w:p>
    <w:p w:rsidR="00FF3ED0" w:rsidRPr="00990991" w:rsidRDefault="00FF3ED0" w:rsidP="00FF3ED0">
      <w:pPr>
        <w:spacing w:line="360" w:lineRule="auto"/>
        <w:ind w:leftChars="50" w:left="105" w:firstLineChars="150" w:firstLine="450"/>
        <w:outlineLvl w:val="0"/>
        <w:rPr>
          <w:rFonts w:ascii="楷体" w:eastAsia="楷体" w:hAnsi="楷体" w:cs="仿宋_GB2312"/>
          <w:bCs/>
          <w:sz w:val="30"/>
          <w:szCs w:val="30"/>
        </w:rPr>
      </w:pPr>
      <w:r w:rsidRPr="00990991">
        <w:rPr>
          <w:rFonts w:ascii="楷体" w:eastAsia="楷体" w:hAnsi="楷体" w:cs="仿宋_GB2312" w:hint="eastAsia"/>
          <w:bCs/>
          <w:sz w:val="30"/>
          <w:szCs w:val="30"/>
        </w:rPr>
        <w:t>（三）事故</w:t>
      </w:r>
      <w:r w:rsidRPr="00990991">
        <w:rPr>
          <w:rFonts w:ascii="楷体" w:eastAsia="楷体" w:hAnsi="楷体" w:cs="仿宋_GB2312"/>
          <w:bCs/>
          <w:sz w:val="30"/>
          <w:szCs w:val="30"/>
        </w:rPr>
        <w:t>特点及原因分析</w:t>
      </w:r>
    </w:p>
    <w:p w:rsidR="00FF3ED0" w:rsidRDefault="00FF3ED0" w:rsidP="00FF3ED0">
      <w:pPr>
        <w:spacing w:line="360" w:lineRule="auto"/>
        <w:ind w:leftChars="50" w:left="105" w:firstLineChars="150" w:firstLine="452"/>
        <w:outlineLvl w:val="0"/>
        <w:rPr>
          <w:rFonts w:ascii="微软雅黑" w:eastAsia="微软雅黑" w:hAnsi="微软雅黑" w:cs="微软雅黑"/>
          <w:color w:val="000000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1.其他类型</w:t>
      </w: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事故</w:t>
      </w:r>
      <w:r w:rsidR="00B83D41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多发势头</w:t>
      </w:r>
      <w:r w:rsidR="00B83D41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未得到遏制</w:t>
      </w:r>
      <w:r w:rsidRPr="004F50FC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9月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份发生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2起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其他类型事故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10月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份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发生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起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其他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类型事故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、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11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份又发生了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3起其他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类型事故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。其中1起是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集装箱落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水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事故，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直接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经济损失达到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150万元，主要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原因是船舶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航行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中未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核对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船位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，导致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船舶触底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而发生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横倾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，采取应急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处置措施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也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不是很恰当；另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2起</w:t>
      </w:r>
      <w:r w:rsidR="009C1E30">
        <w:rPr>
          <w:rFonts w:ascii="仿宋_GB2312" w:eastAsia="仿宋_GB2312" w:hAnsi="Times New Roman" w:cs="Times New Roman"/>
          <w:color w:val="000000"/>
          <w:sz w:val="30"/>
          <w:szCs w:val="30"/>
        </w:rPr>
        <w:t>事故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是人员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意外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落水</w:t>
      </w:r>
      <w:r w:rsidR="009C1E3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事故，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主要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原因是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船员</w:t>
      </w:r>
      <w:r w:rsidR="00BE33D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自我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安全</w:t>
      </w:r>
      <w:r w:rsidR="00BE33D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防范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意识</w:t>
      </w:r>
      <w:r w:rsidR="00B83D41">
        <w:rPr>
          <w:rFonts w:ascii="仿宋_GB2312" w:eastAsia="仿宋_GB2312" w:hAnsi="Times New Roman" w:cs="Times New Roman"/>
          <w:color w:val="000000"/>
          <w:sz w:val="30"/>
          <w:szCs w:val="30"/>
        </w:rPr>
        <w:t>不</w:t>
      </w:r>
      <w:r w:rsidR="00B83D4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强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。</w:t>
      </w:r>
    </w:p>
    <w:p w:rsidR="00FF3ED0" w:rsidRPr="009C1E30" w:rsidRDefault="00FF3ED0" w:rsidP="009C1E30">
      <w:pPr>
        <w:spacing w:line="360" w:lineRule="auto"/>
        <w:ind w:leftChars="50" w:left="105" w:firstLineChars="150" w:firstLine="452"/>
        <w:outlineLvl w:val="0"/>
        <w:rPr>
          <w:rFonts w:ascii="仿宋_GB2312" w:eastAsia="仿宋_GB2312" w:hAnsi="Times New Roman" w:cs="Times New Roman"/>
          <w:bCs/>
          <w:color w:val="FF0000"/>
          <w:sz w:val="30"/>
          <w:szCs w:val="30"/>
        </w:rPr>
      </w:pP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2</w:t>
      </w:r>
      <w:r w:rsidR="001666F8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．</w:t>
      </w:r>
      <w:r w:rsidR="001666F8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商</w:t>
      </w:r>
      <w:r w:rsidR="001666F8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渔船</w:t>
      </w:r>
      <w:r w:rsidR="001666F8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碰撞</w:t>
      </w:r>
      <w:r w:rsidR="001666F8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事故</w:t>
      </w:r>
      <w:r w:rsidR="001666F8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有所抬头</w:t>
      </w:r>
      <w:r w:rsidRPr="008772AE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。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1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份发生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1起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商渔船碰撞事故，这是今年下半年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的第一起商渔船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碰撞事故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造成</w:t>
      </w:r>
      <w:r w:rsidR="008A4BF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1人</w:t>
      </w:r>
      <w:r w:rsidR="008A4BF6">
        <w:rPr>
          <w:rFonts w:ascii="仿宋_GB2312" w:eastAsia="仿宋_GB2312" w:hAnsi="Times New Roman" w:cs="Times New Roman"/>
          <w:color w:val="000000"/>
          <w:sz w:val="30"/>
          <w:szCs w:val="30"/>
        </w:rPr>
        <w:t>落水失踪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。</w:t>
      </w:r>
      <w:r w:rsidR="008A4BF6" w:rsidRPr="009C1E3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主要</w:t>
      </w:r>
      <w:r w:rsidR="008A4BF6" w:rsidRPr="009C1E3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原因是</w:t>
      </w:r>
      <w:r w:rsidR="009E59FD" w:rsidRPr="009C1E30">
        <w:rPr>
          <w:rFonts w:ascii="仿宋_GB2312" w:eastAsia="仿宋_GB2312" w:hAnsi="Times New Roman" w:cs="Times New Roman" w:hint="eastAsia"/>
          <w:bCs/>
          <w:color w:val="000000" w:themeColor="text1"/>
          <w:sz w:val="30"/>
          <w:szCs w:val="30"/>
        </w:rPr>
        <w:t>渔船在</w:t>
      </w:r>
      <w:proofErr w:type="gramStart"/>
      <w:r w:rsidR="009E59FD" w:rsidRPr="009C1E30">
        <w:rPr>
          <w:rFonts w:ascii="仿宋_GB2312" w:eastAsia="仿宋_GB2312" w:hAnsi="Times New Roman" w:cs="Times New Roman" w:hint="eastAsia"/>
          <w:bCs/>
          <w:color w:val="000000" w:themeColor="text1"/>
          <w:sz w:val="30"/>
          <w:szCs w:val="30"/>
        </w:rPr>
        <w:t>船人员</w:t>
      </w:r>
      <w:proofErr w:type="gramEnd"/>
      <w:r w:rsidR="009E59FD" w:rsidRPr="009C1E30">
        <w:rPr>
          <w:rFonts w:ascii="仿宋_GB2312" w:eastAsia="仿宋_GB2312" w:hAnsi="Times New Roman" w:cs="Times New Roman" w:hint="eastAsia"/>
          <w:bCs/>
          <w:color w:val="000000" w:themeColor="text1"/>
          <w:sz w:val="30"/>
          <w:szCs w:val="30"/>
        </w:rPr>
        <w:t>未经过任何安全培训，未持有任何有效证书，违规占用主航道横越捕鱼作业，对过往船只正常航行构成危险</w:t>
      </w:r>
      <w:r w:rsidR="009E59FD" w:rsidRPr="009C1E30"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</w:rPr>
        <w:t>；也与</w:t>
      </w:r>
      <w:r w:rsidR="009E59FD" w:rsidRPr="009C1E30">
        <w:rPr>
          <w:rFonts w:ascii="仿宋_GB2312" w:eastAsia="仿宋_GB2312" w:cs="仿宋_GB2312" w:hint="eastAsia"/>
          <w:bCs/>
          <w:color w:val="000000" w:themeColor="text1"/>
          <w:kern w:val="0"/>
          <w:sz w:val="32"/>
          <w:szCs w:val="32"/>
        </w:rPr>
        <w:t>商船驾驶员在船舶空载、且视觉观察客观条件受限的情况下，未保持正规</w:t>
      </w:r>
      <w:r w:rsidR="009E59FD" w:rsidRPr="009C1E30">
        <w:rPr>
          <w:rFonts w:ascii="微软雅黑" w:eastAsia="微软雅黑" w:hAnsi="微软雅黑" w:cs="微软雅黑" w:hint="eastAsia"/>
          <w:bCs/>
          <w:color w:val="000000" w:themeColor="text1"/>
          <w:kern w:val="0"/>
          <w:sz w:val="32"/>
          <w:szCs w:val="32"/>
        </w:rPr>
        <w:t>瞭</w:t>
      </w:r>
      <w:r w:rsidR="009E59FD" w:rsidRPr="009C1E30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望、</w:t>
      </w:r>
      <w:r w:rsidR="009E59FD" w:rsidRPr="009C1E30"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  <w:t>及早发现</w:t>
      </w:r>
      <w:r w:rsidR="009C1E30" w:rsidRPr="009C1E30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渔船</w:t>
      </w:r>
      <w:r w:rsidR="009E59FD" w:rsidRPr="009C1E30"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  <w:t>并</w:t>
      </w:r>
      <w:r w:rsidR="009E59FD" w:rsidRPr="009C1E30">
        <w:rPr>
          <w:rFonts w:ascii="仿宋_GB2312" w:eastAsia="仿宋_GB2312" w:cs="仿宋_GB2312" w:hint="eastAsia"/>
          <w:bCs/>
          <w:color w:val="000000" w:themeColor="text1"/>
          <w:kern w:val="0"/>
          <w:sz w:val="32"/>
          <w:szCs w:val="32"/>
        </w:rPr>
        <w:t>采</w:t>
      </w:r>
      <w:r w:rsidR="009E59FD" w:rsidRPr="009C1E30">
        <w:rPr>
          <w:rFonts w:ascii="仿宋_GB2312" w:eastAsia="仿宋_GB2312" w:cs="仿宋_GB2312" w:hint="eastAsia"/>
          <w:bCs/>
          <w:color w:val="000000" w:themeColor="text1"/>
          <w:kern w:val="0"/>
          <w:sz w:val="32"/>
          <w:szCs w:val="32"/>
        </w:rPr>
        <w:lastRenderedPageBreak/>
        <w:t>取避让措施</w:t>
      </w:r>
      <w:r w:rsidR="009C1E30" w:rsidRPr="009C1E30">
        <w:rPr>
          <w:rFonts w:ascii="仿宋_GB2312" w:eastAsia="仿宋_GB2312" w:cs="仿宋_GB2312" w:hint="eastAsia"/>
          <w:bCs/>
          <w:color w:val="000000" w:themeColor="text1"/>
          <w:kern w:val="0"/>
          <w:sz w:val="32"/>
          <w:szCs w:val="32"/>
        </w:rPr>
        <w:t>有关</w:t>
      </w:r>
      <w:r w:rsidR="009C1E30" w:rsidRPr="009C1E30">
        <w:rPr>
          <w:rFonts w:ascii="仿宋_GB2312" w:eastAsia="仿宋_GB2312" w:cs="仿宋_GB2312"/>
          <w:bCs/>
          <w:color w:val="000000" w:themeColor="text1"/>
          <w:kern w:val="0"/>
          <w:sz w:val="32"/>
          <w:szCs w:val="32"/>
        </w:rPr>
        <w:t>。</w:t>
      </w:r>
      <w:r w:rsidR="009E59FD" w:rsidRPr="009C1E30">
        <w:rPr>
          <w:rFonts w:ascii="仿宋_GB2312" w:eastAsia="仿宋_GB2312" w:hAnsi="Times New Roman" w:cs="Times New Roman"/>
          <w:bCs/>
          <w:color w:val="000000" w:themeColor="text1"/>
          <w:sz w:val="30"/>
          <w:szCs w:val="30"/>
        </w:rPr>
        <w:t xml:space="preserve"> </w:t>
      </w:r>
    </w:p>
    <w:p w:rsidR="001666F8" w:rsidRPr="009C1E30" w:rsidRDefault="001666F8" w:rsidP="00FF3ED0">
      <w:pPr>
        <w:spacing w:line="360" w:lineRule="auto"/>
        <w:ind w:leftChars="50" w:left="105" w:firstLineChars="150" w:firstLine="452"/>
        <w:outlineLvl w:val="0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3.</w:t>
      </w:r>
      <w:r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船舶</w:t>
      </w: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触碰桥梁事故</w:t>
      </w:r>
      <w:r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风险依然存在</w:t>
      </w: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。</w:t>
      </w:r>
      <w:r w:rsidR="008A4BF6" w:rsidRPr="008A4BF6">
        <w:rPr>
          <w:rFonts w:ascii="仿宋_GB2312" w:eastAsia="仿宋_GB2312" w:hint="eastAsia"/>
          <w:sz w:val="28"/>
          <w:szCs w:val="28"/>
        </w:rPr>
        <w:t>11月25日</w:t>
      </w:r>
      <w:r w:rsidR="008A4BF6" w:rsidRPr="008A4BF6">
        <w:rPr>
          <w:rFonts w:ascii="仿宋_GB2312" w:eastAsia="仿宋_GB2312"/>
          <w:sz w:val="28"/>
          <w:szCs w:val="28"/>
        </w:rPr>
        <w:t>，</w:t>
      </w:r>
      <w:r w:rsidR="008A4BF6" w:rsidRPr="008A4BF6">
        <w:rPr>
          <w:rFonts w:ascii="仿宋_GB2312" w:eastAsia="仿宋_GB2312" w:hint="eastAsia"/>
          <w:sz w:val="28"/>
          <w:szCs w:val="28"/>
        </w:rPr>
        <w:t>一艘</w:t>
      </w:r>
      <w:r w:rsidR="008A4BF6">
        <w:rPr>
          <w:rFonts w:ascii="仿宋_GB2312" w:eastAsia="仿宋_GB2312" w:hint="eastAsia"/>
          <w:sz w:val="28"/>
          <w:szCs w:val="28"/>
        </w:rPr>
        <w:t>空载</w:t>
      </w:r>
      <w:r w:rsidR="008A4BF6" w:rsidRPr="008A4BF6">
        <w:rPr>
          <w:rFonts w:ascii="仿宋_GB2312" w:eastAsia="仿宋_GB2312"/>
          <w:sz w:val="28"/>
          <w:szCs w:val="28"/>
        </w:rPr>
        <w:t>货船触碰东莞万江大桥，</w:t>
      </w:r>
      <w:r w:rsidR="008A4BF6" w:rsidRPr="00AD3299">
        <w:rPr>
          <w:rFonts w:ascii="仿宋_GB2312" w:eastAsia="仿宋_GB2312" w:hint="eastAsia"/>
          <w:sz w:val="28"/>
          <w:szCs w:val="28"/>
        </w:rPr>
        <w:t>造成驾驶室倒塌</w:t>
      </w:r>
      <w:r w:rsidR="008A4BF6">
        <w:rPr>
          <w:rFonts w:ascii="仿宋_GB2312" w:eastAsia="仿宋_GB2312" w:hint="eastAsia"/>
          <w:sz w:val="28"/>
          <w:szCs w:val="28"/>
        </w:rPr>
        <w:t>、</w:t>
      </w:r>
      <w:r w:rsidR="008A4BF6" w:rsidRPr="00AD3299">
        <w:rPr>
          <w:rFonts w:ascii="仿宋_GB2312" w:eastAsia="仿宋_GB2312" w:hint="eastAsia"/>
          <w:sz w:val="28"/>
          <w:szCs w:val="28"/>
        </w:rPr>
        <w:t>驾驶员</w:t>
      </w:r>
      <w:r w:rsidR="008A4BF6">
        <w:rPr>
          <w:rFonts w:ascii="仿宋_GB2312" w:eastAsia="仿宋_GB2312" w:hint="eastAsia"/>
          <w:sz w:val="28"/>
          <w:szCs w:val="28"/>
        </w:rPr>
        <w:t>当场</w:t>
      </w:r>
      <w:r w:rsidR="008A4BF6" w:rsidRPr="00AD3299">
        <w:rPr>
          <w:rFonts w:ascii="仿宋_GB2312" w:eastAsia="仿宋_GB2312" w:hint="eastAsia"/>
          <w:sz w:val="28"/>
          <w:szCs w:val="28"/>
        </w:rPr>
        <w:t>死亡</w:t>
      </w:r>
      <w:r w:rsidR="008A4BF6">
        <w:rPr>
          <w:rFonts w:ascii="仿宋_GB2312" w:eastAsia="仿宋_GB2312"/>
          <w:sz w:val="28"/>
          <w:szCs w:val="28"/>
        </w:rPr>
        <w:t>事故。</w:t>
      </w:r>
      <w:r w:rsidR="008A4BF6" w:rsidRPr="009C1E30">
        <w:rPr>
          <w:rFonts w:ascii="仿宋_GB2312" w:eastAsia="仿宋_GB2312" w:hint="eastAsia"/>
          <w:color w:val="000000" w:themeColor="text1"/>
          <w:sz w:val="28"/>
          <w:szCs w:val="28"/>
        </w:rPr>
        <w:t>主要</w:t>
      </w:r>
      <w:r w:rsidR="008A4BF6" w:rsidRPr="009C1E30">
        <w:rPr>
          <w:rFonts w:ascii="仿宋_GB2312" w:eastAsia="仿宋_GB2312"/>
          <w:color w:val="000000" w:themeColor="text1"/>
          <w:sz w:val="28"/>
          <w:szCs w:val="28"/>
        </w:rPr>
        <w:t>原因是</w:t>
      </w:r>
      <w:r w:rsidR="009C1E30" w:rsidRPr="009C1E30">
        <w:rPr>
          <w:rFonts w:ascii="仿宋_GB2312" w:eastAsia="仿宋_GB2312" w:hint="eastAsia"/>
          <w:color w:val="000000" w:themeColor="text1"/>
          <w:sz w:val="28"/>
          <w:szCs w:val="28"/>
        </w:rPr>
        <w:t>船员</w:t>
      </w:r>
      <w:r w:rsidR="009C1E30" w:rsidRPr="009C1E30">
        <w:rPr>
          <w:rFonts w:ascii="仿宋_GB2312" w:eastAsia="仿宋_GB2312"/>
          <w:color w:val="000000" w:themeColor="text1"/>
          <w:sz w:val="28"/>
          <w:szCs w:val="28"/>
        </w:rPr>
        <w:t>无证驾驶</w:t>
      </w:r>
      <w:r w:rsidR="009C1E30" w:rsidRPr="009C1E30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="009C1E30">
        <w:rPr>
          <w:rFonts w:ascii="仿宋_GB2312" w:eastAsia="仿宋_GB2312" w:hint="eastAsia"/>
          <w:color w:val="000000" w:themeColor="text1"/>
          <w:sz w:val="28"/>
          <w:szCs w:val="28"/>
        </w:rPr>
        <w:t>且</w:t>
      </w:r>
      <w:r w:rsidR="009C1E30" w:rsidRPr="009C1E30">
        <w:rPr>
          <w:rFonts w:ascii="仿宋_GB2312" w:eastAsia="仿宋_GB2312"/>
          <w:color w:val="000000" w:themeColor="text1"/>
          <w:sz w:val="28"/>
          <w:szCs w:val="28"/>
        </w:rPr>
        <w:t>不熟悉桥梁水域航道的水流特点。</w:t>
      </w:r>
    </w:p>
    <w:p w:rsidR="00FF3ED0" w:rsidRPr="00536BAD" w:rsidRDefault="00FF3ED0" w:rsidP="00FF3ED0">
      <w:pPr>
        <w:spacing w:line="360" w:lineRule="auto"/>
        <w:ind w:firstLineChars="200" w:firstLine="600"/>
        <w:outlineLvl w:val="0"/>
        <w:rPr>
          <w:rFonts w:ascii="楷体" w:eastAsia="楷体" w:hAnsi="楷体" w:cs="宋体"/>
          <w:color w:val="FF0000"/>
          <w:kern w:val="0"/>
          <w:sz w:val="30"/>
          <w:szCs w:val="30"/>
        </w:rPr>
      </w:pPr>
    </w:p>
    <w:p w:rsidR="00FF3ED0" w:rsidRDefault="00FF3ED0" w:rsidP="00FF3ED0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仿宋_GB2312"/>
          <w:sz w:val="30"/>
          <w:szCs w:val="30"/>
        </w:rPr>
      </w:pPr>
    </w:p>
    <w:p w:rsidR="00FF3ED0" w:rsidRDefault="00FF3ED0" w:rsidP="00FF3ED0">
      <w:pPr>
        <w:spacing w:line="360" w:lineRule="auto"/>
        <w:outlineLvl w:val="0"/>
        <w:rPr>
          <w:rFonts w:ascii="仿宋_GB2312" w:eastAsia="仿宋_GB2312" w:hAnsi="Times New Roman" w:cs="仿宋_GB2312"/>
          <w:sz w:val="30"/>
          <w:szCs w:val="30"/>
        </w:rPr>
      </w:pPr>
    </w:p>
    <w:p w:rsidR="0044793B" w:rsidRPr="00055309" w:rsidRDefault="0044793B" w:rsidP="00055309">
      <w:pPr>
        <w:spacing w:line="360" w:lineRule="auto"/>
        <w:rPr>
          <w:rFonts w:hint="eastAsia"/>
        </w:rPr>
      </w:pPr>
    </w:p>
    <w:sectPr w:rsidR="0044793B" w:rsidRPr="000553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D0" w:rsidRDefault="00FF3ED0" w:rsidP="00FF3ED0">
      <w:r>
        <w:separator/>
      </w:r>
    </w:p>
  </w:endnote>
  <w:endnote w:type="continuationSeparator" w:id="0">
    <w:p w:rsidR="00FF3ED0" w:rsidRDefault="00FF3ED0" w:rsidP="00F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320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3E2E" w:rsidRDefault="00FF3ED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7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E2E" w:rsidRDefault="00B037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D0" w:rsidRDefault="00FF3ED0" w:rsidP="00FF3ED0">
      <w:r>
        <w:separator/>
      </w:r>
    </w:p>
  </w:footnote>
  <w:footnote w:type="continuationSeparator" w:id="0">
    <w:p w:rsidR="00FF3ED0" w:rsidRDefault="00FF3ED0" w:rsidP="00FF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3"/>
    <w:rsid w:val="00031057"/>
    <w:rsid w:val="00055309"/>
    <w:rsid w:val="001666F8"/>
    <w:rsid w:val="00296C2C"/>
    <w:rsid w:val="003D5EFC"/>
    <w:rsid w:val="004200BF"/>
    <w:rsid w:val="0044793B"/>
    <w:rsid w:val="00474150"/>
    <w:rsid w:val="00674A43"/>
    <w:rsid w:val="00684239"/>
    <w:rsid w:val="00713D32"/>
    <w:rsid w:val="007911BE"/>
    <w:rsid w:val="007E2C8E"/>
    <w:rsid w:val="008A4BF6"/>
    <w:rsid w:val="008B03CE"/>
    <w:rsid w:val="009307B4"/>
    <w:rsid w:val="0093454F"/>
    <w:rsid w:val="009431D0"/>
    <w:rsid w:val="009743F6"/>
    <w:rsid w:val="009C1E30"/>
    <w:rsid w:val="009D63FF"/>
    <w:rsid w:val="009E59FD"/>
    <w:rsid w:val="00A20B56"/>
    <w:rsid w:val="00A534B0"/>
    <w:rsid w:val="00AD3299"/>
    <w:rsid w:val="00AD570A"/>
    <w:rsid w:val="00B03757"/>
    <w:rsid w:val="00B83D41"/>
    <w:rsid w:val="00BE33DD"/>
    <w:rsid w:val="00C379AF"/>
    <w:rsid w:val="00C63958"/>
    <w:rsid w:val="00C66F67"/>
    <w:rsid w:val="00CC3BE8"/>
    <w:rsid w:val="00D14B9E"/>
    <w:rsid w:val="00D4634C"/>
    <w:rsid w:val="00DF0CC4"/>
    <w:rsid w:val="00E62553"/>
    <w:rsid w:val="00E85347"/>
    <w:rsid w:val="00E94B93"/>
    <w:rsid w:val="00E94E20"/>
    <w:rsid w:val="00F7264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679A56-7851-4742-9288-DBDEBDB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ED0"/>
    <w:rPr>
      <w:sz w:val="18"/>
      <w:szCs w:val="18"/>
    </w:rPr>
  </w:style>
  <w:style w:type="paragraph" w:styleId="a5">
    <w:name w:val="List Paragraph"/>
    <w:basedOn w:val="a"/>
    <w:uiPriority w:val="34"/>
    <w:qFormat/>
    <w:rsid w:val="004741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C240-7824-4721-A256-D048D7DB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曹耀斐</cp:lastModifiedBy>
  <cp:revision>24</cp:revision>
  <dcterms:created xsi:type="dcterms:W3CDTF">2018-12-06T01:05:00Z</dcterms:created>
  <dcterms:modified xsi:type="dcterms:W3CDTF">2018-12-12T09:17:00Z</dcterms:modified>
</cp:coreProperties>
</file>