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53" w:rsidRPr="007B53B6" w:rsidRDefault="00566553" w:rsidP="00566553">
      <w:pPr>
        <w:spacing w:line="360" w:lineRule="auto"/>
        <w:jc w:val="center"/>
        <w:outlineLvl w:val="0"/>
        <w:rPr>
          <w:rFonts w:ascii="宋体"/>
          <w:b/>
          <w:bCs/>
          <w:spacing w:val="10"/>
          <w:sz w:val="30"/>
          <w:szCs w:val="30"/>
        </w:rPr>
      </w:pPr>
      <w:bookmarkStart w:id="0" w:name="_Toc340421252"/>
      <w:r w:rsidRPr="007B53B6">
        <w:rPr>
          <w:rFonts w:ascii="宋体" w:hAnsi="宋体" w:hint="eastAsia"/>
          <w:b/>
          <w:bCs/>
          <w:spacing w:val="10"/>
          <w:sz w:val="30"/>
          <w:szCs w:val="30"/>
        </w:rPr>
        <w:t>广州</w:t>
      </w:r>
      <w:r w:rsidR="001D6347">
        <w:rPr>
          <w:rFonts w:ascii="宋体" w:hAnsi="宋体" w:hint="eastAsia"/>
          <w:b/>
          <w:bCs/>
          <w:spacing w:val="10"/>
          <w:sz w:val="30"/>
          <w:szCs w:val="30"/>
        </w:rPr>
        <w:t>VTS</w:t>
      </w:r>
      <w:r w:rsidRPr="007B53B6">
        <w:rPr>
          <w:rFonts w:ascii="宋体" w:hAnsi="宋体" w:hint="eastAsia"/>
          <w:b/>
          <w:bCs/>
          <w:spacing w:val="10"/>
          <w:sz w:val="30"/>
          <w:szCs w:val="30"/>
        </w:rPr>
        <w:t>用户指南</w:t>
      </w:r>
      <w:bookmarkEnd w:id="0"/>
    </w:p>
    <w:p w:rsidR="00566553" w:rsidRPr="007B53B6" w:rsidRDefault="00566553" w:rsidP="00566553">
      <w:pPr>
        <w:spacing w:line="360" w:lineRule="auto"/>
        <w:jc w:val="center"/>
        <w:rPr>
          <w:rFonts w:hAnsi="宋体"/>
          <w:b/>
          <w:spacing w:val="10"/>
          <w:sz w:val="24"/>
        </w:rPr>
      </w:pPr>
    </w:p>
    <w:p w:rsidR="00566553" w:rsidRPr="007B53B6" w:rsidRDefault="00566553" w:rsidP="00566553">
      <w:pPr>
        <w:spacing w:line="460" w:lineRule="exact"/>
        <w:jc w:val="center"/>
        <w:rPr>
          <w:b/>
          <w:spacing w:val="10"/>
          <w:szCs w:val="21"/>
        </w:rPr>
      </w:pPr>
      <w:r w:rsidRPr="007B53B6">
        <w:rPr>
          <w:rFonts w:hAnsi="宋体"/>
          <w:b/>
          <w:spacing w:val="10"/>
          <w:szCs w:val="21"/>
        </w:rPr>
        <w:t>系统概况</w:t>
      </w:r>
    </w:p>
    <w:p w:rsidR="00566553" w:rsidRPr="007B53B6" w:rsidRDefault="00566553" w:rsidP="00566553">
      <w:pPr>
        <w:spacing w:line="320" w:lineRule="exact"/>
        <w:rPr>
          <w:b/>
          <w:bCs/>
          <w:spacing w:val="10"/>
          <w:szCs w:val="21"/>
        </w:rPr>
      </w:pPr>
      <w:r w:rsidRPr="007B53B6">
        <w:rPr>
          <w:rFonts w:hAnsi="宋体"/>
          <w:b/>
          <w:bCs/>
          <w:spacing w:val="10"/>
          <w:szCs w:val="21"/>
        </w:rPr>
        <w:t>一、广州</w:t>
      </w:r>
      <w:r w:rsidRPr="007B53B6">
        <w:rPr>
          <w:b/>
          <w:bCs/>
          <w:spacing w:val="10"/>
          <w:szCs w:val="21"/>
        </w:rPr>
        <w:t>VTS</w:t>
      </w:r>
      <w:r w:rsidRPr="007B53B6">
        <w:rPr>
          <w:rFonts w:hAnsi="宋体"/>
          <w:b/>
          <w:bCs/>
          <w:spacing w:val="10"/>
          <w:szCs w:val="21"/>
        </w:rPr>
        <w:t>系统的组成</w:t>
      </w:r>
    </w:p>
    <w:p w:rsidR="00566553" w:rsidRPr="007B53B6" w:rsidRDefault="00566553" w:rsidP="00566553">
      <w:pPr>
        <w:spacing w:line="320" w:lineRule="exact"/>
        <w:ind w:firstLineChars="101" w:firstLine="232"/>
        <w:rPr>
          <w:spacing w:val="10"/>
          <w:szCs w:val="21"/>
        </w:rPr>
      </w:pPr>
      <w:r w:rsidRPr="007B53B6">
        <w:rPr>
          <w:spacing w:val="10"/>
          <w:szCs w:val="21"/>
        </w:rPr>
        <w:t xml:space="preserve">  </w:t>
      </w:r>
      <w:r w:rsidRPr="007B53B6">
        <w:rPr>
          <w:rFonts w:hAnsi="宋体"/>
          <w:spacing w:val="10"/>
          <w:szCs w:val="21"/>
        </w:rPr>
        <w:t>广州</w:t>
      </w:r>
      <w:r w:rsidRPr="007B53B6">
        <w:rPr>
          <w:spacing w:val="10"/>
          <w:szCs w:val="21"/>
        </w:rPr>
        <w:t>VTS</w:t>
      </w:r>
      <w:r w:rsidRPr="007B53B6">
        <w:rPr>
          <w:rFonts w:hAnsi="宋体"/>
          <w:spacing w:val="10"/>
          <w:szCs w:val="21"/>
        </w:rPr>
        <w:t>由五个雷达站和一个中心组成。</w:t>
      </w:r>
      <w:r w:rsidRPr="007B53B6">
        <w:rPr>
          <w:spacing w:val="10"/>
          <w:szCs w:val="21"/>
        </w:rPr>
        <w:t xml:space="preserve"> </w:t>
      </w:r>
    </w:p>
    <w:p w:rsidR="00566553" w:rsidRDefault="00566553" w:rsidP="00566553">
      <w:pPr>
        <w:spacing w:line="320" w:lineRule="exact"/>
        <w:rPr>
          <w:rFonts w:hAnsi="宋体"/>
          <w:spacing w:val="10"/>
          <w:szCs w:val="21"/>
        </w:rPr>
      </w:pPr>
      <w:r w:rsidRPr="007B53B6">
        <w:rPr>
          <w:rFonts w:hAnsi="宋体"/>
          <w:b/>
          <w:bCs/>
          <w:spacing w:val="10"/>
          <w:szCs w:val="21"/>
        </w:rPr>
        <w:t>二、广州</w:t>
      </w:r>
      <w:r w:rsidRPr="007B53B6">
        <w:rPr>
          <w:b/>
          <w:bCs/>
          <w:spacing w:val="10"/>
          <w:szCs w:val="21"/>
        </w:rPr>
        <w:t>VTS</w:t>
      </w:r>
      <w:r w:rsidRPr="007B53B6">
        <w:rPr>
          <w:rFonts w:hAnsi="宋体"/>
          <w:b/>
          <w:bCs/>
          <w:spacing w:val="10"/>
          <w:szCs w:val="21"/>
        </w:rPr>
        <w:t>中心联系地址</w:t>
      </w:r>
      <w:r w:rsidRPr="007B53B6">
        <w:rPr>
          <w:rFonts w:hAnsi="宋体"/>
          <w:spacing w:val="10"/>
          <w:szCs w:val="21"/>
        </w:rPr>
        <w:t>：</w:t>
      </w:r>
    </w:p>
    <w:p w:rsidR="00566553" w:rsidRPr="007B53B6" w:rsidRDefault="00566553" w:rsidP="00566553">
      <w:pPr>
        <w:spacing w:line="320" w:lineRule="exact"/>
        <w:ind w:firstLineChars="198" w:firstLine="455"/>
        <w:rPr>
          <w:spacing w:val="10"/>
          <w:szCs w:val="21"/>
        </w:rPr>
      </w:pPr>
      <w:r w:rsidRPr="007B53B6">
        <w:rPr>
          <w:rFonts w:hAnsi="宋体"/>
          <w:spacing w:val="10"/>
          <w:szCs w:val="21"/>
        </w:rPr>
        <w:t>邮政编码：</w:t>
      </w:r>
      <w:r w:rsidRPr="007B53B6">
        <w:rPr>
          <w:spacing w:val="10"/>
          <w:szCs w:val="21"/>
        </w:rPr>
        <w:t>510700</w:t>
      </w:r>
    </w:p>
    <w:p w:rsidR="00566553" w:rsidRPr="007B53B6" w:rsidRDefault="00566553" w:rsidP="00566553">
      <w:pPr>
        <w:spacing w:line="320" w:lineRule="exact"/>
        <w:ind w:firstLineChars="200" w:firstLine="460"/>
        <w:rPr>
          <w:spacing w:val="10"/>
          <w:szCs w:val="21"/>
        </w:rPr>
      </w:pPr>
      <w:r w:rsidRPr="007B53B6">
        <w:rPr>
          <w:rFonts w:hAnsi="宋体"/>
          <w:spacing w:val="10"/>
          <w:szCs w:val="21"/>
        </w:rPr>
        <w:t>通邮地址：广州市黄埔区荔香路七号</w:t>
      </w:r>
    </w:p>
    <w:p w:rsidR="00566553" w:rsidRPr="007B53B6" w:rsidRDefault="00566553" w:rsidP="00566553">
      <w:pPr>
        <w:spacing w:line="320" w:lineRule="exact"/>
        <w:ind w:firstLineChars="200" w:firstLine="460"/>
        <w:rPr>
          <w:spacing w:val="10"/>
          <w:szCs w:val="21"/>
        </w:rPr>
      </w:pPr>
      <w:r w:rsidRPr="007B53B6">
        <w:rPr>
          <w:rFonts w:hAnsi="宋体"/>
          <w:spacing w:val="10"/>
          <w:szCs w:val="21"/>
        </w:rPr>
        <w:t>传</w:t>
      </w:r>
      <w:r>
        <w:rPr>
          <w:rFonts w:hAnsi="宋体" w:hint="eastAsia"/>
          <w:spacing w:val="10"/>
          <w:szCs w:val="21"/>
        </w:rPr>
        <w:t xml:space="preserve">　　</w:t>
      </w:r>
      <w:r w:rsidRPr="007B53B6">
        <w:rPr>
          <w:rFonts w:hAnsi="宋体"/>
          <w:spacing w:val="10"/>
          <w:szCs w:val="21"/>
        </w:rPr>
        <w:t>真：</w:t>
      </w:r>
      <w:r w:rsidRPr="007B53B6">
        <w:rPr>
          <w:spacing w:val="10"/>
          <w:szCs w:val="21"/>
        </w:rPr>
        <w:t>020-82280564</w:t>
      </w:r>
      <w:r w:rsidRPr="007B53B6">
        <w:rPr>
          <w:rFonts w:hAnsi="宋体"/>
          <w:spacing w:val="10"/>
          <w:szCs w:val="21"/>
        </w:rPr>
        <w:t>，</w:t>
      </w:r>
      <w:r w:rsidRPr="007B53B6">
        <w:rPr>
          <w:spacing w:val="10"/>
          <w:szCs w:val="21"/>
        </w:rPr>
        <w:t xml:space="preserve">020-82354209 </w:t>
      </w:r>
    </w:p>
    <w:p w:rsidR="00566553" w:rsidRPr="007B53B6" w:rsidRDefault="00566553" w:rsidP="00566553">
      <w:pPr>
        <w:spacing w:line="320" w:lineRule="exact"/>
        <w:ind w:firstLineChars="200" w:firstLine="460"/>
        <w:rPr>
          <w:spacing w:val="10"/>
          <w:szCs w:val="21"/>
        </w:rPr>
      </w:pPr>
      <w:r w:rsidRPr="007B53B6">
        <w:rPr>
          <w:rFonts w:hAnsi="宋体"/>
          <w:spacing w:val="10"/>
          <w:szCs w:val="21"/>
        </w:rPr>
        <w:t>联系电话：</w:t>
      </w:r>
      <w:r w:rsidRPr="007B53B6">
        <w:rPr>
          <w:spacing w:val="10"/>
          <w:szCs w:val="21"/>
        </w:rPr>
        <w:t>020-82272372</w:t>
      </w:r>
      <w:r w:rsidRPr="007B53B6">
        <w:rPr>
          <w:rFonts w:hAnsi="宋体"/>
          <w:spacing w:val="10"/>
          <w:szCs w:val="21"/>
        </w:rPr>
        <w:t>，</w:t>
      </w:r>
      <w:r w:rsidRPr="007B53B6">
        <w:rPr>
          <w:spacing w:val="10"/>
          <w:szCs w:val="21"/>
        </w:rPr>
        <w:t>020-82280556</w:t>
      </w:r>
    </w:p>
    <w:p w:rsidR="00566553" w:rsidRPr="007B53B6" w:rsidRDefault="00566553" w:rsidP="00566553">
      <w:pPr>
        <w:spacing w:line="320" w:lineRule="exact"/>
        <w:ind w:firstLineChars="200" w:firstLine="460"/>
        <w:rPr>
          <w:spacing w:val="10"/>
          <w:szCs w:val="21"/>
          <w:u w:val="single"/>
        </w:rPr>
      </w:pPr>
      <w:r w:rsidRPr="007B53B6">
        <w:rPr>
          <w:rFonts w:hAnsi="宋体"/>
          <w:spacing w:val="10"/>
          <w:szCs w:val="21"/>
        </w:rPr>
        <w:t>电邮地址：</w:t>
      </w:r>
      <w:r w:rsidRPr="007B53B6">
        <w:rPr>
          <w:spacing w:val="10"/>
          <w:szCs w:val="21"/>
          <w:u w:val="single"/>
        </w:rPr>
        <w:t>gzjgzx@gdmsa.gov.cn</w:t>
      </w:r>
    </w:p>
    <w:p w:rsidR="00566553" w:rsidRPr="007B53B6" w:rsidRDefault="00566553" w:rsidP="00566553">
      <w:pPr>
        <w:spacing w:line="320" w:lineRule="exact"/>
        <w:ind w:firstLineChars="200" w:firstLine="462"/>
        <w:rPr>
          <w:spacing w:val="10"/>
          <w:szCs w:val="21"/>
        </w:rPr>
      </w:pPr>
      <w:r w:rsidRPr="007B53B6">
        <w:rPr>
          <w:rFonts w:hAnsi="宋体"/>
          <w:b/>
          <w:bCs/>
          <w:spacing w:val="10"/>
          <w:szCs w:val="21"/>
        </w:rPr>
        <w:t>广州</w:t>
      </w:r>
      <w:r w:rsidRPr="007B53B6">
        <w:rPr>
          <w:b/>
          <w:bCs/>
          <w:spacing w:val="10"/>
          <w:szCs w:val="21"/>
        </w:rPr>
        <w:t>VTS</w:t>
      </w:r>
      <w:r w:rsidRPr="007B53B6">
        <w:rPr>
          <w:rFonts w:hAnsi="宋体"/>
          <w:b/>
          <w:bCs/>
          <w:spacing w:val="10"/>
          <w:szCs w:val="21"/>
        </w:rPr>
        <w:t>中心工作时间</w:t>
      </w:r>
      <w:r w:rsidRPr="007B53B6">
        <w:rPr>
          <w:rFonts w:hAnsi="宋体"/>
          <w:spacing w:val="10"/>
          <w:szCs w:val="21"/>
        </w:rPr>
        <w:t>：</w:t>
      </w:r>
      <w:r w:rsidRPr="007B53B6">
        <w:rPr>
          <w:spacing w:val="10"/>
          <w:szCs w:val="21"/>
        </w:rPr>
        <w:t>0000-2400</w:t>
      </w:r>
      <w:r w:rsidRPr="007B53B6">
        <w:rPr>
          <w:rFonts w:hAnsi="宋体"/>
          <w:spacing w:val="10"/>
          <w:szCs w:val="21"/>
        </w:rPr>
        <w:t>时</w:t>
      </w:r>
    </w:p>
    <w:p w:rsidR="00566553" w:rsidRPr="007B53B6" w:rsidRDefault="00566553" w:rsidP="00566553">
      <w:pPr>
        <w:spacing w:line="320" w:lineRule="exact"/>
        <w:ind w:firstLineChars="200" w:firstLine="462"/>
        <w:rPr>
          <w:spacing w:val="10"/>
          <w:szCs w:val="21"/>
        </w:rPr>
      </w:pPr>
      <w:r w:rsidRPr="007B53B6">
        <w:rPr>
          <w:rFonts w:hAnsi="宋体"/>
          <w:b/>
          <w:bCs/>
          <w:spacing w:val="10"/>
          <w:szCs w:val="21"/>
        </w:rPr>
        <w:t>广州</w:t>
      </w:r>
      <w:r w:rsidRPr="007B53B6">
        <w:rPr>
          <w:b/>
          <w:bCs/>
          <w:spacing w:val="10"/>
          <w:szCs w:val="21"/>
        </w:rPr>
        <w:t>VTS</w:t>
      </w:r>
      <w:r w:rsidRPr="007B53B6">
        <w:rPr>
          <w:rFonts w:hAnsi="宋体"/>
          <w:b/>
          <w:bCs/>
          <w:spacing w:val="10"/>
          <w:szCs w:val="21"/>
        </w:rPr>
        <w:t>工作语言</w:t>
      </w:r>
      <w:r w:rsidRPr="007B53B6">
        <w:rPr>
          <w:rFonts w:hAnsi="宋体"/>
          <w:spacing w:val="10"/>
          <w:szCs w:val="21"/>
        </w:rPr>
        <w:t>：粤语、普通话和英语</w:t>
      </w:r>
    </w:p>
    <w:p w:rsidR="00566553" w:rsidRPr="007B53B6" w:rsidRDefault="00566553" w:rsidP="00566553">
      <w:pPr>
        <w:spacing w:line="320" w:lineRule="exact"/>
        <w:rPr>
          <w:spacing w:val="10"/>
          <w:szCs w:val="21"/>
        </w:rPr>
      </w:pPr>
      <w:r w:rsidRPr="007B53B6">
        <w:rPr>
          <w:rFonts w:hAnsi="宋体"/>
          <w:b/>
          <w:bCs/>
          <w:spacing w:val="10"/>
          <w:szCs w:val="21"/>
        </w:rPr>
        <w:t>三、管理和服务水域</w:t>
      </w:r>
    </w:p>
    <w:p w:rsidR="00566553" w:rsidRPr="007B53B6" w:rsidRDefault="00566553" w:rsidP="00566553">
      <w:pPr>
        <w:spacing w:line="320" w:lineRule="exact"/>
        <w:ind w:leftChars="218" w:left="458"/>
        <w:rPr>
          <w:spacing w:val="10"/>
          <w:szCs w:val="21"/>
        </w:rPr>
      </w:pPr>
      <w:r w:rsidRPr="007B53B6">
        <w:rPr>
          <w:rFonts w:hAnsi="宋体"/>
          <w:spacing w:val="10"/>
          <w:szCs w:val="21"/>
        </w:rPr>
        <w:t>广州</w:t>
      </w:r>
      <w:r w:rsidRPr="007B53B6">
        <w:rPr>
          <w:spacing w:val="10"/>
          <w:szCs w:val="21"/>
        </w:rPr>
        <w:t>VTS</w:t>
      </w:r>
      <w:r w:rsidRPr="007B53B6">
        <w:rPr>
          <w:rFonts w:hAnsi="宋体"/>
          <w:spacing w:val="10"/>
          <w:szCs w:val="21"/>
        </w:rPr>
        <w:t>报告门线以内的珠江干线水域。即东南至桂山东南报告线，北至大濠洲水道东</w:t>
      </w:r>
      <w:r w:rsidRPr="007B53B6">
        <w:rPr>
          <w:spacing w:val="10"/>
          <w:szCs w:val="21"/>
        </w:rPr>
        <w:t>1</w:t>
      </w:r>
      <w:r w:rsidRPr="007B53B6">
        <w:rPr>
          <w:rFonts w:hAnsi="宋体"/>
          <w:spacing w:val="10"/>
          <w:szCs w:val="21"/>
        </w:rPr>
        <w:t>号灯浮报告线和铁桩水道</w:t>
      </w:r>
      <w:r w:rsidRPr="007B53B6">
        <w:rPr>
          <w:spacing w:val="10"/>
          <w:szCs w:val="21"/>
        </w:rPr>
        <w:t>75</w:t>
      </w:r>
      <w:r w:rsidRPr="007B53B6">
        <w:rPr>
          <w:rFonts w:hAnsi="宋体"/>
          <w:spacing w:val="10"/>
          <w:szCs w:val="21"/>
        </w:rPr>
        <w:t>号灯浮报告线的主管机关管辖的珠江干线水域。</w:t>
      </w:r>
    </w:p>
    <w:p w:rsidR="00566553" w:rsidRPr="007B53B6" w:rsidRDefault="00566553" w:rsidP="00566553">
      <w:pPr>
        <w:spacing w:line="320" w:lineRule="exact"/>
        <w:rPr>
          <w:b/>
          <w:bCs/>
          <w:spacing w:val="10"/>
          <w:szCs w:val="21"/>
        </w:rPr>
      </w:pPr>
      <w:r w:rsidRPr="007B53B6">
        <w:rPr>
          <w:rFonts w:hAnsi="宋体"/>
          <w:b/>
          <w:bCs/>
          <w:spacing w:val="10"/>
          <w:szCs w:val="21"/>
        </w:rPr>
        <w:t>四、管理和服务的对象</w:t>
      </w:r>
    </w:p>
    <w:p w:rsidR="00566553" w:rsidRDefault="00566553" w:rsidP="00566553">
      <w:pPr>
        <w:spacing w:line="320" w:lineRule="exact"/>
        <w:ind w:leftChars="218" w:left="458"/>
        <w:rPr>
          <w:rFonts w:hAnsi="宋体"/>
          <w:spacing w:val="10"/>
          <w:szCs w:val="21"/>
        </w:rPr>
      </w:pPr>
      <w:r w:rsidRPr="007B53B6">
        <w:rPr>
          <w:rFonts w:hAnsi="宋体"/>
          <w:spacing w:val="10"/>
          <w:szCs w:val="21"/>
        </w:rPr>
        <w:t>按有关国际公约和国内规范规定应配备通信设备及主管机关要求加入</w:t>
      </w:r>
      <w:r w:rsidRPr="007B53B6">
        <w:rPr>
          <w:spacing w:val="10"/>
          <w:szCs w:val="21"/>
        </w:rPr>
        <w:t>VTS</w:t>
      </w:r>
      <w:r w:rsidRPr="007B53B6">
        <w:rPr>
          <w:rFonts w:hAnsi="宋体"/>
          <w:spacing w:val="10"/>
          <w:szCs w:val="21"/>
        </w:rPr>
        <w:t>系统的船舶。其中强制报告的包括下列船舶：</w:t>
      </w:r>
    </w:p>
    <w:p w:rsidR="00566553" w:rsidRDefault="00566553" w:rsidP="00566553">
      <w:pPr>
        <w:spacing w:line="320" w:lineRule="exact"/>
        <w:ind w:firstLineChars="198" w:firstLine="455"/>
        <w:rPr>
          <w:rFonts w:hAnsi="宋体"/>
          <w:color w:val="000000"/>
          <w:spacing w:val="10"/>
          <w:szCs w:val="21"/>
        </w:rPr>
      </w:pPr>
      <w:r w:rsidRPr="007B53B6">
        <w:rPr>
          <w:color w:val="000000"/>
          <w:spacing w:val="10"/>
          <w:szCs w:val="21"/>
        </w:rPr>
        <w:t>1</w:t>
      </w:r>
      <w:r w:rsidRPr="007B53B6">
        <w:rPr>
          <w:rFonts w:hAnsi="宋体"/>
          <w:spacing w:val="10"/>
          <w:szCs w:val="21"/>
        </w:rPr>
        <w:t>．</w:t>
      </w:r>
      <w:r w:rsidRPr="007B53B6">
        <w:rPr>
          <w:rFonts w:hAnsi="宋体"/>
          <w:color w:val="000000"/>
          <w:spacing w:val="10"/>
          <w:szCs w:val="21"/>
        </w:rPr>
        <w:t>所有外国籍船舶、设施。</w:t>
      </w:r>
    </w:p>
    <w:p w:rsidR="00566553" w:rsidRDefault="00566553" w:rsidP="00566553">
      <w:pPr>
        <w:spacing w:line="320" w:lineRule="exact"/>
        <w:ind w:firstLineChars="198" w:firstLine="455"/>
        <w:rPr>
          <w:rFonts w:hAnsi="宋体"/>
          <w:spacing w:val="10"/>
          <w:szCs w:val="21"/>
        </w:rPr>
      </w:pPr>
      <w:r w:rsidRPr="007B53B6">
        <w:rPr>
          <w:color w:val="000000"/>
          <w:spacing w:val="10"/>
          <w:szCs w:val="21"/>
        </w:rPr>
        <w:t>2</w:t>
      </w:r>
      <w:r w:rsidRPr="007B53B6">
        <w:rPr>
          <w:rFonts w:hAnsi="宋体"/>
          <w:spacing w:val="10"/>
          <w:szCs w:val="21"/>
        </w:rPr>
        <w:t>．</w:t>
      </w:r>
      <w:r w:rsidRPr="007B53B6">
        <w:rPr>
          <w:color w:val="000000"/>
          <w:spacing w:val="10"/>
          <w:szCs w:val="21"/>
        </w:rPr>
        <w:t>500</w:t>
      </w:r>
      <w:r w:rsidRPr="007B53B6">
        <w:rPr>
          <w:rFonts w:hAnsi="宋体"/>
          <w:color w:val="000000"/>
          <w:spacing w:val="10"/>
          <w:szCs w:val="21"/>
        </w:rPr>
        <w:t>总吨以上</w:t>
      </w:r>
      <w:r w:rsidRPr="007B53B6">
        <w:rPr>
          <w:rFonts w:hAnsi="宋体"/>
          <w:spacing w:val="10"/>
          <w:szCs w:val="21"/>
        </w:rPr>
        <w:t>的中国籍机动船舶。</w:t>
      </w:r>
    </w:p>
    <w:p w:rsidR="00566553" w:rsidRDefault="00566553" w:rsidP="00566553">
      <w:pPr>
        <w:spacing w:line="320" w:lineRule="exact"/>
        <w:ind w:firstLineChars="198" w:firstLine="455"/>
        <w:rPr>
          <w:rFonts w:hAnsi="宋体"/>
          <w:color w:val="000000"/>
          <w:spacing w:val="10"/>
          <w:szCs w:val="21"/>
        </w:rPr>
      </w:pPr>
      <w:r w:rsidRPr="007B53B6">
        <w:rPr>
          <w:spacing w:val="10"/>
          <w:szCs w:val="21"/>
        </w:rPr>
        <w:t>3</w:t>
      </w:r>
      <w:r w:rsidRPr="007B53B6">
        <w:rPr>
          <w:rFonts w:hAnsi="宋体"/>
          <w:spacing w:val="10"/>
          <w:szCs w:val="21"/>
        </w:rPr>
        <w:t>．</w:t>
      </w:r>
      <w:r w:rsidRPr="007B53B6">
        <w:rPr>
          <w:rFonts w:hAnsi="宋体"/>
          <w:color w:val="000000"/>
          <w:spacing w:val="10"/>
          <w:szCs w:val="21"/>
        </w:rPr>
        <w:t>载客能力</w:t>
      </w:r>
      <w:r w:rsidRPr="007B53B6">
        <w:rPr>
          <w:color w:val="000000"/>
          <w:spacing w:val="10"/>
          <w:szCs w:val="21"/>
        </w:rPr>
        <w:t>30</w:t>
      </w:r>
      <w:r w:rsidRPr="007B53B6">
        <w:rPr>
          <w:rFonts w:hAnsi="宋体"/>
          <w:color w:val="000000"/>
          <w:spacing w:val="10"/>
          <w:szCs w:val="21"/>
        </w:rPr>
        <w:t>人以上的客船。</w:t>
      </w:r>
    </w:p>
    <w:p w:rsidR="00566553" w:rsidRPr="007B53B6" w:rsidRDefault="00566553" w:rsidP="00566553">
      <w:pPr>
        <w:spacing w:line="320" w:lineRule="exact"/>
        <w:ind w:firstLineChars="198" w:firstLine="455"/>
        <w:rPr>
          <w:color w:val="000000"/>
          <w:spacing w:val="10"/>
          <w:szCs w:val="21"/>
        </w:rPr>
      </w:pPr>
      <w:r w:rsidRPr="007B53B6">
        <w:rPr>
          <w:color w:val="000000"/>
          <w:spacing w:val="10"/>
          <w:szCs w:val="21"/>
        </w:rPr>
        <w:t>4</w:t>
      </w:r>
      <w:r w:rsidRPr="007B53B6">
        <w:rPr>
          <w:rFonts w:hAnsi="宋体"/>
          <w:spacing w:val="10"/>
          <w:szCs w:val="21"/>
        </w:rPr>
        <w:t>．</w:t>
      </w:r>
      <w:r w:rsidRPr="007B53B6">
        <w:rPr>
          <w:rFonts w:hAnsi="宋体"/>
          <w:color w:val="000000"/>
          <w:spacing w:val="10"/>
          <w:szCs w:val="21"/>
        </w:rPr>
        <w:t>主管机关规定的其它船舶。</w:t>
      </w:r>
    </w:p>
    <w:tbl>
      <w:tblPr>
        <w:tblpPr w:leftFromText="180" w:rightFromText="180" w:vertAnchor="page" w:horzAnchor="margin" w:tblpY="103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395"/>
      </w:tblGrid>
      <w:tr w:rsidR="001D6347" w:rsidTr="001D6347">
        <w:trPr>
          <w:cantSplit/>
          <w:trHeight w:val="271"/>
        </w:trPr>
        <w:tc>
          <w:tcPr>
            <w:tcW w:w="8472" w:type="dxa"/>
            <w:gridSpan w:val="2"/>
            <w:vAlign w:val="center"/>
          </w:tcPr>
          <w:p w:rsidR="001D6347" w:rsidRDefault="001D6347" w:rsidP="001D6347">
            <w:pPr>
              <w:spacing w:line="260" w:lineRule="exact"/>
              <w:jc w:val="center"/>
              <w:rPr>
                <w:rFonts w:ascii="仿宋_GB2312" w:eastAsia="仿宋_GB2312"/>
                <w:b/>
                <w:bCs/>
                <w:szCs w:val="32"/>
              </w:rPr>
            </w:pPr>
            <w:r>
              <w:rPr>
                <w:rFonts w:ascii="仿宋_GB2312" w:eastAsia="仿宋_GB2312" w:hint="eastAsia"/>
                <w:b/>
                <w:bCs/>
                <w:szCs w:val="32"/>
              </w:rPr>
              <w:t>VHF分区与VHF通话程序</w:t>
            </w:r>
          </w:p>
        </w:tc>
      </w:tr>
      <w:tr w:rsidR="001D6347" w:rsidTr="001D6347">
        <w:trPr>
          <w:cantSplit/>
          <w:trHeight w:val="2826"/>
        </w:trPr>
        <w:tc>
          <w:tcPr>
            <w:tcW w:w="4077" w:type="dxa"/>
          </w:tcPr>
          <w:p w:rsidR="001D6347" w:rsidRDefault="001D6347" w:rsidP="001D6347">
            <w:pPr>
              <w:spacing w:line="260" w:lineRule="exact"/>
              <w:rPr>
                <w:rFonts w:ascii="仿宋_GB2312" w:eastAsia="仿宋_GB2312"/>
                <w:b/>
                <w:szCs w:val="32"/>
              </w:rPr>
            </w:pPr>
            <w:r>
              <w:rPr>
                <w:rFonts w:ascii="仿宋_GB2312" w:eastAsia="仿宋_GB2312" w:hint="eastAsia"/>
                <w:b/>
                <w:szCs w:val="32"/>
              </w:rPr>
              <w:t>区域：</w:t>
            </w:r>
          </w:p>
          <w:p w:rsidR="001D6347" w:rsidRDefault="001D6347" w:rsidP="001D6347">
            <w:pPr>
              <w:spacing w:line="260" w:lineRule="exact"/>
              <w:ind w:firstLineChars="196" w:firstLine="412"/>
              <w:rPr>
                <w:rFonts w:ascii="仿宋_GB2312" w:eastAsia="仿宋_GB2312"/>
              </w:rPr>
            </w:pPr>
            <w:r>
              <w:rPr>
                <w:rFonts w:ascii="仿宋_GB2312" w:eastAsia="仿宋_GB2312" w:hint="eastAsia"/>
              </w:rPr>
              <w:t>广州VTS由2个VHF分区组成：</w:t>
            </w:r>
          </w:p>
          <w:p w:rsidR="001D6347" w:rsidRPr="002E76D2" w:rsidRDefault="001D6347" w:rsidP="001D6347">
            <w:pPr>
              <w:spacing w:line="260" w:lineRule="exact"/>
              <w:ind w:firstLineChars="200" w:firstLine="422"/>
              <w:rPr>
                <w:rFonts w:ascii="仿宋_GB2312" w:eastAsia="仿宋_GB2312"/>
                <w:b/>
              </w:rPr>
            </w:pPr>
            <w:r w:rsidRPr="002E76D2">
              <w:rPr>
                <w:rFonts w:ascii="仿宋_GB2312" w:eastAsia="仿宋_GB2312" w:hint="eastAsia"/>
                <w:b/>
              </w:rPr>
              <w:t>虎门大桥以外区域  VHF</w:t>
            </w:r>
            <w:r>
              <w:rPr>
                <w:rFonts w:ascii="仿宋_GB2312" w:eastAsia="仿宋_GB2312" w:hint="eastAsia"/>
                <w:b/>
              </w:rPr>
              <w:t xml:space="preserve"> </w:t>
            </w:r>
            <w:r w:rsidRPr="002E76D2">
              <w:rPr>
                <w:rFonts w:ascii="仿宋_GB2312" w:eastAsia="仿宋_GB2312" w:hint="eastAsia"/>
                <w:b/>
              </w:rPr>
              <w:t>CH09</w:t>
            </w:r>
          </w:p>
          <w:p w:rsidR="001D6347" w:rsidRDefault="001D6347" w:rsidP="001D6347">
            <w:pPr>
              <w:spacing w:line="260" w:lineRule="exact"/>
              <w:ind w:firstLineChars="200" w:firstLine="422"/>
              <w:rPr>
                <w:rFonts w:ascii="仿宋_GB2312" w:eastAsia="仿宋_GB2312"/>
                <w:b/>
              </w:rPr>
            </w:pPr>
            <w:r w:rsidRPr="002E76D2">
              <w:rPr>
                <w:rFonts w:ascii="仿宋_GB2312" w:eastAsia="仿宋_GB2312" w:hint="eastAsia"/>
                <w:b/>
              </w:rPr>
              <w:t>虎门大桥以内区域  VHF</w:t>
            </w:r>
            <w:r>
              <w:rPr>
                <w:rFonts w:ascii="仿宋_GB2312" w:eastAsia="仿宋_GB2312" w:hint="eastAsia"/>
                <w:b/>
              </w:rPr>
              <w:t xml:space="preserve"> </w:t>
            </w:r>
            <w:r w:rsidRPr="002E76D2">
              <w:rPr>
                <w:rFonts w:ascii="仿宋_GB2312" w:eastAsia="仿宋_GB2312" w:hint="eastAsia"/>
                <w:b/>
              </w:rPr>
              <w:t>CH08</w:t>
            </w:r>
          </w:p>
          <w:p w:rsidR="001D6347" w:rsidRPr="002E76D2" w:rsidRDefault="001D6347" w:rsidP="001D6347">
            <w:pPr>
              <w:spacing w:line="260" w:lineRule="exact"/>
              <w:ind w:firstLineChars="100" w:firstLine="211"/>
              <w:rPr>
                <w:rFonts w:ascii="仿宋_GB2312" w:eastAsia="仿宋_GB2312"/>
                <w:b/>
              </w:rPr>
            </w:pPr>
          </w:p>
          <w:p w:rsidR="001D6347" w:rsidRDefault="001D6347" w:rsidP="001D6347">
            <w:pPr>
              <w:spacing w:line="260" w:lineRule="exact"/>
              <w:ind w:firstLineChars="196" w:firstLine="412"/>
              <w:rPr>
                <w:rFonts w:ascii="仿宋_GB2312" w:eastAsia="仿宋_GB2312"/>
              </w:rPr>
            </w:pPr>
            <w:r>
              <w:rPr>
                <w:rFonts w:ascii="仿宋_GB2312" w:eastAsia="仿宋_GB2312" w:hint="eastAsia"/>
              </w:rPr>
              <w:t>船舶呼叫“广州交管”，并应当在对应区域的VHF频道上保持不间断守听。</w:t>
            </w:r>
          </w:p>
          <w:p w:rsidR="001D6347" w:rsidRDefault="001D6347" w:rsidP="001D6347">
            <w:pPr>
              <w:spacing w:line="260" w:lineRule="exact"/>
              <w:rPr>
                <w:rFonts w:ascii="仿宋_GB2312" w:eastAsia="仿宋_GB2312"/>
              </w:rPr>
            </w:pPr>
          </w:p>
          <w:p w:rsidR="001D6347" w:rsidRDefault="001D6347" w:rsidP="001D6347">
            <w:pPr>
              <w:spacing w:line="260" w:lineRule="exact"/>
              <w:ind w:firstLineChars="196" w:firstLine="412"/>
              <w:rPr>
                <w:rFonts w:ascii="仿宋_GB2312" w:eastAsia="仿宋_GB2312"/>
              </w:rPr>
            </w:pPr>
            <w:r>
              <w:rPr>
                <w:rFonts w:ascii="仿宋_GB2312" w:eastAsia="仿宋_GB2312" w:hint="eastAsia"/>
              </w:rPr>
              <w:t>广州VTS其它VHF工作频道： VHF CH01、VHF CH21、VHF CH64</w:t>
            </w:r>
          </w:p>
        </w:tc>
        <w:tc>
          <w:tcPr>
            <w:tcW w:w="4395" w:type="dxa"/>
          </w:tcPr>
          <w:p w:rsidR="001D6347" w:rsidRDefault="001D6347" w:rsidP="001D6347">
            <w:pPr>
              <w:spacing w:line="260" w:lineRule="exact"/>
              <w:rPr>
                <w:rFonts w:ascii="仿宋_GB2312" w:eastAsia="仿宋_GB2312"/>
              </w:rPr>
            </w:pPr>
            <w:r>
              <w:rPr>
                <w:rFonts w:ascii="仿宋_GB2312" w:eastAsia="仿宋_GB2312" w:hint="eastAsia"/>
              </w:rPr>
              <w:t>注意：</w:t>
            </w:r>
          </w:p>
          <w:p w:rsidR="001D6347" w:rsidRDefault="001D6347" w:rsidP="001D6347">
            <w:pPr>
              <w:spacing w:line="260" w:lineRule="exact"/>
              <w:ind w:firstLineChars="200" w:firstLine="420"/>
              <w:rPr>
                <w:rFonts w:ascii="仿宋_GB2312" w:eastAsia="仿宋_GB2312"/>
              </w:rPr>
            </w:pPr>
            <w:r>
              <w:rPr>
                <w:rFonts w:ascii="仿宋_GB2312" w:eastAsia="仿宋_GB2312" w:hint="eastAsia"/>
              </w:rPr>
              <w:t>进口船舶通过虎门大桥报告线时使用VHF CH09频道报告后转VHF CH08频道守听；</w:t>
            </w:r>
          </w:p>
          <w:p w:rsidR="001D6347" w:rsidRDefault="001D6347" w:rsidP="001D6347">
            <w:pPr>
              <w:spacing w:line="260" w:lineRule="exact"/>
              <w:ind w:firstLineChars="200" w:firstLine="420"/>
              <w:rPr>
                <w:rFonts w:ascii="仿宋_GB2312" w:eastAsia="仿宋_GB2312"/>
              </w:rPr>
            </w:pPr>
            <w:r>
              <w:rPr>
                <w:rFonts w:ascii="仿宋_GB2312" w:eastAsia="仿宋_GB2312" w:hint="eastAsia"/>
              </w:rPr>
              <w:t>出口船舶通过虎门大桥报告线时使用VHF CH08频道报告后转VHF CH09频道守听。</w:t>
            </w:r>
          </w:p>
          <w:p w:rsidR="001D6347" w:rsidRDefault="001D6347" w:rsidP="001D6347">
            <w:pPr>
              <w:spacing w:line="260" w:lineRule="exact"/>
              <w:ind w:firstLineChars="200" w:firstLine="420"/>
              <w:rPr>
                <w:rFonts w:ascii="仿宋_GB2312" w:eastAsia="仿宋_GB2312"/>
              </w:rPr>
            </w:pPr>
            <w:r>
              <w:rPr>
                <w:rFonts w:ascii="仿宋_GB2312" w:eastAsia="仿宋_GB2312" w:hint="eastAsia"/>
              </w:rPr>
              <w:t>船舶与船舶之间用VHF互相通话时应使用VHF CH06频道。</w:t>
            </w:r>
          </w:p>
          <w:p w:rsidR="001D6347" w:rsidRDefault="001D6347" w:rsidP="001D6347">
            <w:pPr>
              <w:spacing w:line="260" w:lineRule="exact"/>
              <w:rPr>
                <w:rFonts w:ascii="仿宋_GB2312" w:eastAsia="仿宋_GB2312"/>
              </w:rPr>
            </w:pPr>
            <w:r>
              <w:rPr>
                <w:rFonts w:ascii="仿宋_GB2312" w:eastAsia="仿宋_GB2312" w:hint="eastAsia"/>
              </w:rPr>
              <w:t>当出现遇险通信时，其他通信应自动暂停，不能干扰遇险通信。</w:t>
            </w:r>
          </w:p>
        </w:tc>
      </w:tr>
    </w:tbl>
    <w:p w:rsidR="00566553" w:rsidRDefault="00566553" w:rsidP="00566553">
      <w:pPr>
        <w:rPr>
          <w:rFonts w:eastAsia="黑体"/>
        </w:rPr>
      </w:pPr>
    </w:p>
    <w:p w:rsidR="00566553" w:rsidRDefault="00566553" w:rsidP="00566553">
      <w:pPr>
        <w:rPr>
          <w:rFonts w:eastAsia="黑体"/>
        </w:rPr>
      </w:pPr>
    </w:p>
    <w:p w:rsidR="00566553" w:rsidRDefault="00566553" w:rsidP="0056655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2"/>
        <w:gridCol w:w="3888"/>
      </w:tblGrid>
      <w:tr w:rsidR="00566553" w:rsidTr="001D6347">
        <w:trPr>
          <w:trHeight w:val="299"/>
          <w:jc w:val="center"/>
        </w:trPr>
        <w:tc>
          <w:tcPr>
            <w:tcW w:w="8430" w:type="dxa"/>
            <w:gridSpan w:val="2"/>
            <w:vAlign w:val="center"/>
          </w:tcPr>
          <w:p w:rsidR="00566553" w:rsidRDefault="00566553" w:rsidP="00E8724E">
            <w:pPr>
              <w:spacing w:line="260" w:lineRule="exact"/>
              <w:jc w:val="center"/>
              <w:rPr>
                <w:rFonts w:ascii="仿宋_GB2312" w:eastAsia="仿宋_GB2312"/>
                <w:b/>
                <w:bCs/>
                <w:szCs w:val="32"/>
              </w:rPr>
            </w:pPr>
            <w:r>
              <w:rPr>
                <w:rFonts w:ascii="仿宋_GB2312" w:eastAsia="仿宋_GB2312" w:hint="eastAsia"/>
                <w:b/>
                <w:bCs/>
                <w:szCs w:val="32"/>
              </w:rPr>
              <w:t>船舶报告</w:t>
            </w:r>
          </w:p>
        </w:tc>
      </w:tr>
      <w:tr w:rsidR="00566553" w:rsidTr="001D6347">
        <w:trPr>
          <w:trHeight w:val="1394"/>
          <w:jc w:val="center"/>
        </w:trPr>
        <w:tc>
          <w:tcPr>
            <w:tcW w:w="4542" w:type="dxa"/>
          </w:tcPr>
          <w:p w:rsidR="00566553" w:rsidRDefault="00566553" w:rsidP="00E8724E">
            <w:pPr>
              <w:spacing w:line="260" w:lineRule="exact"/>
              <w:rPr>
                <w:rFonts w:ascii="仿宋_GB2312" w:eastAsia="仿宋_GB2312"/>
              </w:rPr>
            </w:pPr>
            <w:r>
              <w:rPr>
                <w:rFonts w:ascii="仿宋_GB2312" w:eastAsia="仿宋_GB2312" w:hint="eastAsia"/>
                <w:b/>
              </w:rPr>
              <w:lastRenderedPageBreak/>
              <w:t>船舶预报：</w:t>
            </w:r>
          </w:p>
          <w:p w:rsidR="00566553" w:rsidRDefault="00566553" w:rsidP="00566553">
            <w:pPr>
              <w:spacing w:line="260" w:lineRule="exact"/>
              <w:ind w:firstLineChars="200" w:firstLine="420"/>
              <w:rPr>
                <w:rFonts w:ascii="仿宋_GB2312" w:eastAsia="仿宋_GB2312"/>
              </w:rPr>
            </w:pPr>
            <w:r>
              <w:rPr>
                <w:rFonts w:ascii="仿宋_GB2312" w:eastAsia="仿宋_GB2312" w:hint="eastAsia"/>
              </w:rPr>
              <w:t>3000总吨以上的货船及1000总吨以上危险品船进出广州VTS区域应提前24小时预报船舶动态。</w:t>
            </w:r>
          </w:p>
          <w:p w:rsidR="00566553" w:rsidRDefault="00566553" w:rsidP="00566553">
            <w:pPr>
              <w:spacing w:line="260" w:lineRule="exact"/>
              <w:ind w:firstLineChars="200" w:firstLine="422"/>
              <w:rPr>
                <w:rFonts w:ascii="仿宋_GB2312" w:eastAsia="仿宋_GB2312"/>
              </w:rPr>
            </w:pPr>
            <w:r>
              <w:rPr>
                <w:rFonts w:ascii="仿宋_GB2312" w:eastAsia="仿宋_GB2312" w:hint="eastAsia"/>
                <w:b/>
                <w:bCs/>
              </w:rPr>
              <w:t>发给</w:t>
            </w:r>
            <w:r>
              <w:rPr>
                <w:rFonts w:ascii="仿宋_GB2312" w:eastAsia="仿宋_GB2312" w:hint="eastAsia"/>
              </w:rPr>
              <w:t>：广州船舶交通管理中心</w:t>
            </w:r>
          </w:p>
          <w:p w:rsidR="00566553" w:rsidRDefault="00566553" w:rsidP="00566553">
            <w:pPr>
              <w:spacing w:line="260" w:lineRule="exact"/>
              <w:ind w:firstLineChars="200" w:firstLine="422"/>
              <w:rPr>
                <w:rFonts w:ascii="仿宋_GB2312" w:eastAsia="仿宋_GB2312"/>
              </w:rPr>
            </w:pPr>
            <w:r>
              <w:rPr>
                <w:rFonts w:ascii="仿宋_GB2312" w:eastAsia="仿宋_GB2312" w:hint="eastAsia"/>
                <w:b/>
                <w:bCs/>
              </w:rPr>
              <w:t>内容</w:t>
            </w:r>
            <w:r>
              <w:rPr>
                <w:rFonts w:ascii="仿宋_GB2312" w:eastAsia="仿宋_GB2312" w:hint="eastAsia"/>
              </w:rPr>
              <w:t>：1.船名及呼号 2</w:t>
            </w:r>
            <w:r>
              <w:rPr>
                <w:rFonts w:ascii="仿宋_GB2312" w:eastAsia="仿宋_GB2312"/>
              </w:rPr>
              <w:t>.</w:t>
            </w:r>
            <w:r>
              <w:rPr>
                <w:rFonts w:ascii="仿宋_GB2312" w:eastAsia="仿宋_GB2312" w:hint="eastAsia"/>
              </w:rPr>
              <w:t>船舶类型。</w:t>
            </w:r>
            <w:r>
              <w:rPr>
                <w:rFonts w:ascii="仿宋_GB2312" w:eastAsia="仿宋_GB2312"/>
              </w:rPr>
              <w:t>3.</w:t>
            </w:r>
            <w:r>
              <w:rPr>
                <w:rFonts w:ascii="仿宋_GB2312" w:eastAsia="仿宋_GB2312" w:hint="eastAsia"/>
              </w:rPr>
              <w:t xml:space="preserve">船东或代理人或承租人名称、地址、联系电话。 </w:t>
            </w:r>
            <w:r>
              <w:rPr>
                <w:rFonts w:ascii="仿宋_GB2312" w:eastAsia="仿宋_GB2312"/>
              </w:rPr>
              <w:t>4.</w:t>
            </w:r>
            <w:r>
              <w:rPr>
                <w:rFonts w:ascii="仿宋_GB2312" w:eastAsia="仿宋_GB2312" w:hint="eastAsia"/>
              </w:rPr>
              <w:t>国籍。</w:t>
            </w:r>
            <w:r>
              <w:rPr>
                <w:rFonts w:ascii="仿宋_GB2312" w:eastAsia="仿宋_GB2312"/>
              </w:rPr>
              <w:t>5.</w:t>
            </w:r>
            <w:r>
              <w:rPr>
                <w:rFonts w:ascii="仿宋_GB2312" w:eastAsia="仿宋_GB2312" w:hint="eastAsia"/>
              </w:rPr>
              <w:t>船籍港。</w:t>
            </w:r>
            <w:r>
              <w:rPr>
                <w:rFonts w:ascii="仿宋_GB2312" w:eastAsia="仿宋_GB2312"/>
              </w:rPr>
              <w:t xml:space="preserve">6. </w:t>
            </w:r>
            <w:r>
              <w:rPr>
                <w:rFonts w:ascii="仿宋_GB2312" w:eastAsia="仿宋_GB2312" w:hint="eastAsia"/>
              </w:rPr>
              <w:t>船舶总长度。7</w:t>
            </w:r>
            <w:r>
              <w:rPr>
                <w:rFonts w:ascii="仿宋_GB2312" w:eastAsia="仿宋_GB2312"/>
              </w:rPr>
              <w:t>.</w:t>
            </w:r>
            <w:r>
              <w:rPr>
                <w:rFonts w:ascii="仿宋_GB2312" w:eastAsia="仿宋_GB2312" w:hint="eastAsia"/>
              </w:rPr>
              <w:t>船舶总宽度。8</w:t>
            </w:r>
            <w:r>
              <w:rPr>
                <w:rFonts w:ascii="仿宋_GB2312" w:eastAsia="仿宋_GB2312"/>
              </w:rPr>
              <w:t>.</w:t>
            </w:r>
            <w:r>
              <w:rPr>
                <w:rFonts w:ascii="仿宋_GB2312" w:eastAsia="仿宋_GB2312" w:hint="eastAsia"/>
              </w:rPr>
              <w:t>船舶最大高度。</w:t>
            </w:r>
            <w:r>
              <w:rPr>
                <w:rFonts w:ascii="仿宋_GB2312" w:eastAsia="仿宋_GB2312"/>
              </w:rPr>
              <w:t>9.</w:t>
            </w:r>
            <w:r>
              <w:rPr>
                <w:rFonts w:ascii="仿宋_GB2312" w:eastAsia="仿宋_GB2312" w:hint="eastAsia"/>
              </w:rPr>
              <w:t>船舶总吨位。</w:t>
            </w:r>
            <w:r>
              <w:rPr>
                <w:rFonts w:ascii="仿宋_GB2312" w:eastAsia="仿宋_GB2312"/>
              </w:rPr>
              <w:t>10.</w:t>
            </w:r>
            <w:r>
              <w:rPr>
                <w:rFonts w:ascii="仿宋_GB2312" w:eastAsia="仿宋_GB2312" w:hint="eastAsia"/>
              </w:rPr>
              <w:t>主机数量，航速。</w:t>
            </w:r>
            <w:r>
              <w:rPr>
                <w:rFonts w:ascii="仿宋_GB2312" w:eastAsia="仿宋_GB2312"/>
              </w:rPr>
              <w:t>11.</w:t>
            </w:r>
            <w:r>
              <w:rPr>
                <w:rFonts w:ascii="仿宋_GB2312" w:eastAsia="仿宋_GB2312" w:hint="eastAsia"/>
              </w:rPr>
              <w:t>载货主要品种及重量。</w:t>
            </w:r>
            <w:r>
              <w:rPr>
                <w:rFonts w:ascii="仿宋_GB2312" w:eastAsia="仿宋_GB2312"/>
              </w:rPr>
              <w:t>12.</w:t>
            </w:r>
            <w:r>
              <w:rPr>
                <w:rFonts w:ascii="仿宋_GB2312" w:eastAsia="仿宋_GB2312" w:hint="eastAsia"/>
              </w:rPr>
              <w:t>危险货物等级及数量（如有）。</w:t>
            </w:r>
            <w:r>
              <w:rPr>
                <w:rFonts w:ascii="仿宋_GB2312" w:eastAsia="仿宋_GB2312"/>
              </w:rPr>
              <w:t>13.</w:t>
            </w:r>
            <w:r>
              <w:rPr>
                <w:rFonts w:ascii="仿宋_GB2312" w:eastAsia="仿宋_GB2312" w:hint="eastAsia"/>
              </w:rPr>
              <w:t>抵港时最大吃水。</w:t>
            </w:r>
            <w:r>
              <w:rPr>
                <w:rFonts w:ascii="仿宋_GB2312" w:eastAsia="仿宋_GB2312"/>
              </w:rPr>
              <w:t>14.</w:t>
            </w:r>
            <w:r>
              <w:rPr>
                <w:rFonts w:ascii="仿宋_GB2312" w:eastAsia="仿宋_GB2312" w:hint="eastAsia"/>
              </w:rPr>
              <w:t>船员/旅客人数。</w:t>
            </w:r>
            <w:r>
              <w:rPr>
                <w:rFonts w:ascii="仿宋_GB2312" w:eastAsia="仿宋_GB2312"/>
              </w:rPr>
              <w:t>15.</w:t>
            </w:r>
            <w:r>
              <w:rPr>
                <w:rFonts w:ascii="仿宋_GB2312" w:eastAsia="仿宋_GB2312" w:hint="eastAsia"/>
              </w:rPr>
              <w:t>预计抵港时间。</w:t>
            </w:r>
            <w:r>
              <w:rPr>
                <w:rFonts w:ascii="仿宋_GB2312" w:eastAsia="仿宋_GB2312"/>
              </w:rPr>
              <w:t>16.</w:t>
            </w:r>
            <w:r>
              <w:rPr>
                <w:rFonts w:ascii="仿宋_GB2312" w:eastAsia="仿宋_GB2312" w:hint="eastAsia"/>
              </w:rPr>
              <w:t>上一港。</w:t>
            </w:r>
          </w:p>
          <w:p w:rsidR="00566553" w:rsidRDefault="00566553" w:rsidP="00566553">
            <w:pPr>
              <w:spacing w:line="260" w:lineRule="exact"/>
              <w:ind w:firstLineChars="200" w:firstLine="422"/>
              <w:rPr>
                <w:rFonts w:ascii="仿宋_GB2312" w:eastAsia="仿宋_GB2312"/>
              </w:rPr>
            </w:pPr>
            <w:r>
              <w:rPr>
                <w:rFonts w:ascii="仿宋_GB2312" w:eastAsia="仿宋_GB2312" w:hint="eastAsia"/>
                <w:b/>
                <w:bCs/>
              </w:rPr>
              <w:t>报告人</w:t>
            </w:r>
            <w:r>
              <w:rPr>
                <w:rFonts w:ascii="仿宋_GB2312" w:eastAsia="仿宋_GB2312" w:hint="eastAsia"/>
              </w:rPr>
              <w:t>：</w:t>
            </w:r>
            <w:r>
              <w:rPr>
                <w:rFonts w:ascii="仿宋_GB2312" w:eastAsia="仿宋_GB2312" w:hAnsi="宋体" w:hint="eastAsia"/>
              </w:rPr>
              <w:t>船舶所有人、经营人、代理人或</w:t>
            </w:r>
            <w:r>
              <w:rPr>
                <w:rFonts w:ascii="仿宋_GB2312" w:eastAsia="仿宋_GB2312" w:hint="eastAsia"/>
              </w:rPr>
              <w:t>承租人，</w:t>
            </w:r>
            <w:r>
              <w:rPr>
                <w:rFonts w:ascii="仿宋_GB2312" w:eastAsia="仿宋_GB2312" w:hAnsi="宋体" w:hint="eastAsia"/>
              </w:rPr>
              <w:t>港口经营人（</w:t>
            </w:r>
            <w:r>
              <w:rPr>
                <w:rFonts w:ascii="仿宋_GB2312" w:eastAsia="仿宋_GB2312" w:hAnsi="宋体"/>
              </w:rPr>
              <w:t>含码头</w:t>
            </w:r>
            <w:r>
              <w:rPr>
                <w:rFonts w:ascii="仿宋_GB2312" w:eastAsia="仿宋_GB2312" w:hAnsi="宋体" w:hint="eastAsia"/>
              </w:rPr>
              <w:t>业</w:t>
            </w:r>
            <w:r>
              <w:rPr>
                <w:rFonts w:ascii="仿宋_GB2312" w:eastAsia="仿宋_GB2312" w:hAnsi="宋体"/>
              </w:rPr>
              <w:t>主、船厂等</w:t>
            </w:r>
            <w:r>
              <w:rPr>
                <w:rFonts w:ascii="仿宋_GB2312" w:eastAsia="仿宋_GB2312" w:hAnsi="宋体" w:hint="eastAsia"/>
              </w:rPr>
              <w:t>）、引航机构。</w:t>
            </w:r>
          </w:p>
          <w:p w:rsidR="00566553" w:rsidRDefault="00566553" w:rsidP="00566553">
            <w:pPr>
              <w:spacing w:line="260" w:lineRule="exact"/>
              <w:ind w:firstLineChars="200" w:firstLine="422"/>
              <w:rPr>
                <w:rFonts w:ascii="仿宋_GB2312" w:eastAsia="仿宋_GB2312"/>
              </w:rPr>
            </w:pPr>
            <w:r>
              <w:rPr>
                <w:rFonts w:ascii="仿宋_GB2312" w:eastAsia="仿宋_GB2312" w:hint="eastAsia"/>
                <w:b/>
                <w:bCs/>
              </w:rPr>
              <w:t>方式</w:t>
            </w:r>
            <w:r>
              <w:rPr>
                <w:rFonts w:ascii="仿宋_GB2312" w:eastAsia="仿宋_GB2312" w:hint="eastAsia"/>
              </w:rPr>
              <w:t xml:space="preserve">： </w:t>
            </w:r>
            <w:r>
              <w:rPr>
                <w:rFonts w:ascii="仿宋_GB2312" w:eastAsia="仿宋_GB2312" w:hAnsi="宋体" w:hint="eastAsia"/>
              </w:rPr>
              <w:t>网络(网上填报、电子邮件)</w:t>
            </w:r>
            <w:r>
              <w:rPr>
                <w:rFonts w:ascii="仿宋_GB2312" w:eastAsia="仿宋_GB2312" w:hAnsi="宋体"/>
              </w:rPr>
              <w:t>或传真</w:t>
            </w:r>
            <w:r>
              <w:rPr>
                <w:rFonts w:ascii="仿宋_GB2312" w:eastAsia="仿宋_GB2312" w:hAnsi="宋体" w:hint="eastAsia"/>
              </w:rPr>
              <w:t>。</w:t>
            </w:r>
          </w:p>
        </w:tc>
        <w:tc>
          <w:tcPr>
            <w:tcW w:w="3888" w:type="dxa"/>
          </w:tcPr>
          <w:p w:rsidR="00566553" w:rsidRDefault="00566553" w:rsidP="00E8724E">
            <w:pPr>
              <w:spacing w:line="260" w:lineRule="exact"/>
              <w:rPr>
                <w:rFonts w:ascii="仿宋_GB2312" w:eastAsia="仿宋_GB2312"/>
              </w:rPr>
            </w:pPr>
            <w:r>
              <w:rPr>
                <w:rFonts w:ascii="仿宋_GB2312" w:eastAsia="仿宋_GB2312" w:hint="eastAsia"/>
              </w:rPr>
              <w:t>注：</w:t>
            </w:r>
          </w:p>
          <w:p w:rsidR="00566553" w:rsidRDefault="00566553" w:rsidP="00566553">
            <w:pPr>
              <w:spacing w:line="260" w:lineRule="exact"/>
              <w:ind w:firstLineChars="198" w:firstLine="416"/>
              <w:rPr>
                <w:rFonts w:ascii="仿宋_GB2312" w:eastAsia="仿宋_GB2312"/>
              </w:rPr>
            </w:pPr>
            <w:r>
              <w:rPr>
                <w:rFonts w:ascii="仿宋_GB2312" w:eastAsia="仿宋_GB2312" w:hint="eastAsia"/>
              </w:rPr>
              <w:t>1、港口经营人（含码头业主、船厂等）每日应将24小时船舶进出口动态预报计划报VTS中心。</w:t>
            </w:r>
          </w:p>
          <w:p w:rsidR="00566553" w:rsidRDefault="00566553" w:rsidP="00566553">
            <w:pPr>
              <w:spacing w:line="260" w:lineRule="exact"/>
              <w:ind w:firstLineChars="196" w:firstLine="412"/>
              <w:rPr>
                <w:rFonts w:ascii="仿宋_GB2312" w:eastAsia="仿宋_GB2312"/>
              </w:rPr>
            </w:pPr>
            <w:r>
              <w:rPr>
                <w:rFonts w:ascii="仿宋_GB2312" w:eastAsia="仿宋_GB2312" w:hint="eastAsia"/>
              </w:rPr>
              <w:t>2、引航机构应每日将引航计划报VTS中心。</w:t>
            </w:r>
          </w:p>
        </w:tc>
      </w:tr>
    </w:tbl>
    <w:p w:rsidR="00566553" w:rsidRPr="00E63F24" w:rsidRDefault="00566553" w:rsidP="00566553">
      <w:pPr>
        <w:rPr>
          <w:rFonts w:eastAsia="黑体"/>
        </w:rPr>
      </w:pPr>
    </w:p>
    <w:p w:rsidR="00566553" w:rsidRDefault="00566553" w:rsidP="00566553">
      <w:pPr>
        <w:rPr>
          <w:rFonts w:eastAsia="黑体"/>
        </w:rPr>
      </w:pPr>
    </w:p>
    <w:p w:rsidR="00566553" w:rsidRDefault="00566553" w:rsidP="0056655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4004"/>
      </w:tblGrid>
      <w:tr w:rsidR="00566553" w:rsidTr="001D6347">
        <w:trPr>
          <w:cantSplit/>
          <w:trHeight w:val="286"/>
          <w:jc w:val="center"/>
        </w:trPr>
        <w:tc>
          <w:tcPr>
            <w:tcW w:w="8492" w:type="dxa"/>
            <w:gridSpan w:val="2"/>
            <w:vAlign w:val="center"/>
          </w:tcPr>
          <w:p w:rsidR="00566553" w:rsidRDefault="00566553" w:rsidP="00E8724E">
            <w:pPr>
              <w:spacing w:line="220" w:lineRule="exact"/>
              <w:jc w:val="center"/>
              <w:rPr>
                <w:rFonts w:ascii="仿宋_GB2312" w:eastAsia="仿宋_GB2312"/>
                <w:b/>
                <w:bCs/>
                <w:szCs w:val="32"/>
              </w:rPr>
            </w:pPr>
            <w:r>
              <w:rPr>
                <w:rFonts w:ascii="仿宋_GB2312" w:eastAsia="仿宋_GB2312" w:hint="eastAsia"/>
                <w:b/>
                <w:bCs/>
                <w:szCs w:val="32"/>
              </w:rPr>
              <w:t>船舶报告</w:t>
            </w:r>
          </w:p>
        </w:tc>
      </w:tr>
      <w:tr w:rsidR="00566553" w:rsidTr="001D6347">
        <w:trPr>
          <w:cantSplit/>
          <w:trHeight w:val="4298"/>
          <w:jc w:val="center"/>
        </w:trPr>
        <w:tc>
          <w:tcPr>
            <w:tcW w:w="4488" w:type="dxa"/>
          </w:tcPr>
          <w:p w:rsidR="00566553" w:rsidRDefault="00566553" w:rsidP="00E8724E">
            <w:pPr>
              <w:spacing w:line="220" w:lineRule="exact"/>
              <w:rPr>
                <w:rFonts w:ascii="仿宋_GB2312" w:eastAsia="仿宋_GB2312"/>
                <w:b/>
              </w:rPr>
            </w:pPr>
          </w:p>
          <w:p w:rsidR="00566553" w:rsidRDefault="00566553" w:rsidP="00E8724E">
            <w:pPr>
              <w:spacing w:line="260" w:lineRule="exact"/>
              <w:rPr>
                <w:rFonts w:ascii="仿宋_GB2312" w:eastAsia="仿宋_GB2312"/>
                <w:b/>
              </w:rPr>
            </w:pPr>
            <w:r>
              <w:rPr>
                <w:rFonts w:ascii="仿宋_GB2312" w:eastAsia="仿宋_GB2312" w:hint="eastAsia"/>
                <w:b/>
              </w:rPr>
              <w:t>在广州VTS区域设置以下</w:t>
            </w:r>
            <w:r>
              <w:rPr>
                <w:rFonts w:ascii="仿宋_GB2312" w:eastAsia="仿宋_GB2312" w:hint="eastAsia"/>
                <w:b/>
                <w:bCs/>
              </w:rPr>
              <w:t>11条报告（门）线</w:t>
            </w:r>
            <w:r>
              <w:rPr>
                <w:rFonts w:ascii="仿宋_GB2312" w:eastAsia="仿宋_GB2312" w:hint="eastAsia"/>
                <w:b/>
              </w:rPr>
              <w:t>：</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桂山东南报告线（L1）</w:t>
            </w:r>
          </w:p>
          <w:p w:rsidR="00566553" w:rsidRDefault="00566553" w:rsidP="00E8724E">
            <w:pPr>
              <w:spacing w:line="260" w:lineRule="exact"/>
              <w:rPr>
                <w:rFonts w:ascii="仿宋_GB2312" w:eastAsia="仿宋_GB2312" w:hAnsi="宋体"/>
              </w:rPr>
            </w:pPr>
            <w:r>
              <w:rPr>
                <w:rFonts w:ascii="仿宋_GB2312" w:eastAsia="仿宋_GB2312" w:hint="eastAsia"/>
              </w:rPr>
              <w:t xml:space="preserve">      </w:t>
            </w:r>
            <w:r>
              <w:rPr>
                <w:rFonts w:ascii="仿宋_GB2312" w:eastAsia="仿宋_GB2312" w:hAnsi="宋体" w:hint="eastAsia"/>
              </w:rPr>
              <w:t>铜鼓报告线（L2）</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 xml:space="preserve">桂山西报告线（L3）     </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 xml:space="preserve">伶仃西报告线（L4） </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 xml:space="preserve">伶仃东报告线（L5） </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大沙尾报告线（L6）</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东莞江口报告线（L7）</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hint="eastAsia"/>
              </w:rPr>
              <w:t>东江口报告线（L8）</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rPr>
              <w:t>铁桩水道</w:t>
            </w:r>
            <w:r>
              <w:rPr>
                <w:rFonts w:ascii="仿宋_GB2312" w:eastAsia="仿宋_GB2312" w:hAnsi="宋体" w:hint="eastAsia"/>
              </w:rPr>
              <w:t>报告线（L9）</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rPr>
              <w:t>大濠洲</w:t>
            </w:r>
            <w:r>
              <w:rPr>
                <w:rFonts w:ascii="仿宋_GB2312" w:eastAsia="仿宋_GB2312" w:hAnsi="宋体" w:hint="eastAsia"/>
              </w:rPr>
              <w:t>报告线（L10）</w:t>
            </w:r>
          </w:p>
          <w:p w:rsidR="00566553" w:rsidRDefault="00566553" w:rsidP="00566553">
            <w:pPr>
              <w:spacing w:line="260" w:lineRule="exact"/>
              <w:ind w:firstLineChars="295" w:firstLine="619"/>
              <w:rPr>
                <w:rFonts w:ascii="仿宋_GB2312" w:eastAsia="仿宋_GB2312"/>
              </w:rPr>
            </w:pPr>
            <w:r>
              <w:rPr>
                <w:rFonts w:ascii="仿宋_GB2312" w:eastAsia="仿宋_GB2312" w:hAnsi="宋体" w:hint="eastAsia"/>
                <w:bCs/>
              </w:rPr>
              <w:t>虎门大桥</w:t>
            </w:r>
            <w:r>
              <w:rPr>
                <w:rFonts w:ascii="仿宋_GB2312" w:eastAsia="仿宋_GB2312" w:hint="eastAsia"/>
              </w:rPr>
              <w:t>报告线（LH）</w:t>
            </w:r>
          </w:p>
          <w:p w:rsidR="00566553" w:rsidRDefault="00566553" w:rsidP="00E8724E">
            <w:pPr>
              <w:spacing w:line="260" w:lineRule="exact"/>
              <w:rPr>
                <w:rFonts w:ascii="仿宋_GB2312" w:eastAsia="仿宋_GB2312"/>
                <w:b/>
                <w:bCs/>
              </w:rPr>
            </w:pPr>
            <w:r>
              <w:rPr>
                <w:rFonts w:ascii="仿宋_GB2312" w:eastAsia="仿宋_GB2312" w:hAnsi="宋体" w:hint="eastAsia"/>
                <w:b/>
                <w:bCs/>
              </w:rPr>
              <w:t>其它</w:t>
            </w:r>
            <w:r>
              <w:rPr>
                <w:rFonts w:ascii="仿宋_GB2312" w:eastAsia="仿宋_GB2312" w:hint="eastAsia"/>
                <w:b/>
                <w:bCs/>
              </w:rPr>
              <w:t>报告点：</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rPr>
              <w:t>抛锚后</w:t>
            </w:r>
            <w:r>
              <w:rPr>
                <w:rFonts w:ascii="仿宋_GB2312" w:eastAsia="仿宋_GB2312" w:hAnsi="宋体" w:hint="eastAsia"/>
              </w:rPr>
              <w:t>/</w:t>
            </w:r>
            <w:r>
              <w:rPr>
                <w:rFonts w:ascii="仿宋_GB2312" w:eastAsia="仿宋_GB2312" w:hAnsi="宋体"/>
              </w:rPr>
              <w:t>起锚前</w:t>
            </w:r>
          </w:p>
          <w:p w:rsidR="00566553" w:rsidRDefault="00566553" w:rsidP="00566553">
            <w:pPr>
              <w:spacing w:line="260" w:lineRule="exact"/>
              <w:ind w:firstLineChars="300" w:firstLine="606"/>
              <w:rPr>
                <w:rFonts w:ascii="仿宋_GB2312" w:eastAsia="仿宋_GB2312" w:hAnsi="宋体"/>
                <w:spacing w:val="-4"/>
              </w:rPr>
            </w:pPr>
            <w:r>
              <w:rPr>
                <w:rFonts w:ascii="仿宋_GB2312" w:eastAsia="仿宋_GB2312" w:hAnsi="宋体"/>
                <w:spacing w:val="-4"/>
              </w:rPr>
              <w:t>靠好码头后</w:t>
            </w:r>
            <w:r>
              <w:rPr>
                <w:rFonts w:ascii="仿宋_GB2312" w:eastAsia="仿宋_GB2312" w:hAnsi="宋体" w:hint="eastAsia"/>
                <w:spacing w:val="-4"/>
              </w:rPr>
              <w:t>/</w:t>
            </w:r>
            <w:r>
              <w:rPr>
                <w:rFonts w:ascii="仿宋_GB2312" w:eastAsia="仿宋_GB2312" w:hAnsi="宋体"/>
                <w:spacing w:val="-4"/>
              </w:rPr>
              <w:t>离开码头前</w:t>
            </w:r>
          </w:p>
          <w:p w:rsidR="00566553" w:rsidRDefault="00566553" w:rsidP="00566553">
            <w:pPr>
              <w:spacing w:line="260" w:lineRule="exact"/>
              <w:ind w:firstLineChars="300" w:firstLine="630"/>
              <w:rPr>
                <w:rFonts w:ascii="仿宋_GB2312" w:eastAsia="仿宋_GB2312" w:hAnsi="宋体"/>
              </w:rPr>
            </w:pPr>
            <w:r>
              <w:rPr>
                <w:rFonts w:ascii="仿宋_GB2312" w:eastAsia="仿宋_GB2312" w:hAnsi="宋体"/>
              </w:rPr>
              <w:t>船舶系好系船浮筒后</w:t>
            </w:r>
            <w:r>
              <w:rPr>
                <w:rFonts w:ascii="仿宋_GB2312" w:eastAsia="仿宋_GB2312" w:hAnsi="宋体" w:hint="eastAsia"/>
              </w:rPr>
              <w:t>/</w:t>
            </w:r>
            <w:r>
              <w:rPr>
                <w:rFonts w:ascii="仿宋_GB2312" w:eastAsia="仿宋_GB2312" w:hAnsi="宋体"/>
              </w:rPr>
              <w:t>离开系船浮筒前</w:t>
            </w:r>
          </w:p>
        </w:tc>
        <w:tc>
          <w:tcPr>
            <w:tcW w:w="4004" w:type="dxa"/>
          </w:tcPr>
          <w:p w:rsidR="00566553" w:rsidRDefault="00566553" w:rsidP="00E8724E">
            <w:pPr>
              <w:spacing w:line="220" w:lineRule="exact"/>
              <w:rPr>
                <w:rFonts w:ascii="仿宋_GB2312" w:eastAsia="仿宋_GB2312"/>
                <w:b/>
                <w:bCs/>
              </w:rPr>
            </w:pPr>
          </w:p>
          <w:p w:rsidR="00566553" w:rsidRDefault="00566553" w:rsidP="00566553">
            <w:pPr>
              <w:spacing w:line="220" w:lineRule="exact"/>
              <w:ind w:firstLineChars="200" w:firstLine="422"/>
              <w:rPr>
                <w:rFonts w:ascii="仿宋_GB2312" w:eastAsia="仿宋_GB2312"/>
              </w:rPr>
            </w:pPr>
            <w:r>
              <w:rPr>
                <w:rFonts w:ascii="仿宋_GB2312" w:eastAsia="仿宋_GB2312" w:hint="eastAsia"/>
                <w:b/>
                <w:bCs/>
              </w:rPr>
              <w:t>报告发给</w:t>
            </w:r>
            <w:r>
              <w:rPr>
                <w:rFonts w:ascii="仿宋_GB2312" w:eastAsia="仿宋_GB2312" w:hint="eastAsia"/>
              </w:rPr>
              <w:t>：广州船舶交通管理中心（呼叫：广州交管）</w:t>
            </w:r>
          </w:p>
          <w:p w:rsidR="00566553" w:rsidRDefault="00566553" w:rsidP="00566553">
            <w:pPr>
              <w:spacing w:line="220" w:lineRule="exact"/>
              <w:ind w:firstLineChars="200" w:firstLine="422"/>
              <w:rPr>
                <w:rFonts w:ascii="仿宋_GB2312" w:eastAsia="仿宋_GB2312"/>
              </w:rPr>
            </w:pPr>
            <w:r>
              <w:rPr>
                <w:rFonts w:ascii="仿宋_GB2312" w:eastAsia="仿宋_GB2312" w:hint="eastAsia"/>
                <w:b/>
              </w:rPr>
              <w:t>报告内容：</w:t>
            </w:r>
            <w:r>
              <w:rPr>
                <w:rFonts w:ascii="仿宋_GB2312" w:eastAsia="仿宋_GB2312" w:hint="eastAsia"/>
              </w:rPr>
              <w:t>1</w:t>
            </w:r>
            <w:r>
              <w:rPr>
                <w:rFonts w:ascii="仿宋_GB2312" w:eastAsia="仿宋_GB2312"/>
              </w:rPr>
              <w:t>.</w:t>
            </w:r>
            <w:r>
              <w:rPr>
                <w:rFonts w:ascii="仿宋_GB2312" w:eastAsia="仿宋_GB2312" w:hint="eastAsia"/>
              </w:rPr>
              <w:t>船名或呼号。2</w:t>
            </w:r>
            <w:r>
              <w:rPr>
                <w:rFonts w:ascii="仿宋_GB2312" w:eastAsia="仿宋_GB2312"/>
              </w:rPr>
              <w:t>.</w:t>
            </w:r>
            <w:r>
              <w:rPr>
                <w:rFonts w:ascii="仿宋_GB2312" w:eastAsia="仿宋_GB2312" w:hint="eastAsia"/>
              </w:rPr>
              <w:t>报告时的位置。</w:t>
            </w:r>
            <w:r>
              <w:rPr>
                <w:rFonts w:ascii="仿宋_GB2312" w:eastAsia="仿宋_GB2312"/>
              </w:rPr>
              <w:t>3.</w:t>
            </w:r>
            <w:r>
              <w:rPr>
                <w:rFonts w:ascii="仿宋_GB2312" w:eastAsia="仿宋_GB2312" w:hint="eastAsia"/>
              </w:rPr>
              <w:t>船舶实际最大吃水。（注：如因特殊情况无进口预报，需按交管值班员的要求报告其它内容。）</w:t>
            </w:r>
          </w:p>
          <w:p w:rsidR="00566553" w:rsidRDefault="00566553" w:rsidP="00566553">
            <w:pPr>
              <w:spacing w:line="220" w:lineRule="exact"/>
              <w:ind w:firstLineChars="200" w:firstLine="422"/>
              <w:rPr>
                <w:rFonts w:ascii="仿宋_GB2312" w:eastAsia="仿宋_GB2312"/>
              </w:rPr>
            </w:pPr>
            <w:r>
              <w:rPr>
                <w:rFonts w:ascii="仿宋_GB2312" w:eastAsia="仿宋_GB2312" w:hint="eastAsia"/>
                <w:b/>
                <w:bCs/>
              </w:rPr>
              <w:t>报告人</w:t>
            </w:r>
            <w:r>
              <w:rPr>
                <w:rFonts w:ascii="仿宋_GB2312" w:eastAsia="仿宋_GB2312" w:hint="eastAsia"/>
              </w:rPr>
              <w:t>：船长或引航员</w:t>
            </w:r>
          </w:p>
          <w:p w:rsidR="00566553" w:rsidRDefault="00566553" w:rsidP="00566553">
            <w:pPr>
              <w:spacing w:line="220" w:lineRule="exact"/>
              <w:ind w:firstLineChars="200" w:firstLine="422"/>
              <w:rPr>
                <w:rFonts w:ascii="仿宋_GB2312" w:eastAsia="仿宋_GB2312"/>
              </w:rPr>
            </w:pPr>
            <w:r>
              <w:rPr>
                <w:rFonts w:ascii="仿宋_GB2312" w:eastAsia="仿宋_GB2312" w:hint="eastAsia"/>
                <w:b/>
                <w:bCs/>
              </w:rPr>
              <w:t>报告方式</w:t>
            </w:r>
            <w:r>
              <w:rPr>
                <w:rFonts w:ascii="仿宋_GB2312" w:eastAsia="仿宋_GB2312"/>
                <w:b/>
                <w:bCs/>
              </w:rPr>
              <w:t xml:space="preserve">:  </w:t>
            </w:r>
            <w:r>
              <w:rPr>
                <w:rFonts w:ascii="仿宋_GB2312" w:eastAsia="仿宋_GB2312"/>
              </w:rPr>
              <w:t xml:space="preserve"> VHF</w:t>
            </w:r>
          </w:p>
          <w:p w:rsidR="00566553" w:rsidRDefault="00566553" w:rsidP="00E8724E">
            <w:pPr>
              <w:spacing w:line="220" w:lineRule="exact"/>
              <w:ind w:firstLine="564"/>
              <w:rPr>
                <w:rFonts w:ascii="仿宋_GB2312" w:eastAsia="仿宋_GB2312"/>
              </w:rPr>
            </w:pPr>
          </w:p>
          <w:p w:rsidR="00566553" w:rsidRDefault="00566553" w:rsidP="00E8724E">
            <w:pPr>
              <w:spacing w:line="220" w:lineRule="exact"/>
              <w:rPr>
                <w:rFonts w:ascii="仿宋_GB2312" w:eastAsia="仿宋_GB2312"/>
              </w:rPr>
            </w:pPr>
            <w:r>
              <w:rPr>
                <w:rFonts w:ascii="仿宋_GB2312" w:eastAsia="仿宋_GB2312" w:hint="eastAsia"/>
              </w:rPr>
              <w:t>注：1、</w:t>
            </w:r>
            <w:r>
              <w:rPr>
                <w:rFonts w:ascii="仿宋_GB2312" w:eastAsia="仿宋_GB2312" w:hAnsi="宋体" w:hint="eastAsia"/>
                <w:color w:val="000000"/>
              </w:rPr>
              <w:t>已按规定提交航班计划的高速客船可不报告船位</w:t>
            </w:r>
            <w:r>
              <w:rPr>
                <w:rFonts w:ascii="仿宋_GB2312" w:eastAsia="仿宋_GB2312" w:hint="eastAsia"/>
              </w:rPr>
              <w:t>。</w:t>
            </w:r>
          </w:p>
          <w:p w:rsidR="00566553" w:rsidRDefault="00566553" w:rsidP="00E8724E">
            <w:pPr>
              <w:spacing w:line="220" w:lineRule="exact"/>
              <w:rPr>
                <w:rFonts w:ascii="仿宋_GB2312" w:eastAsia="仿宋_GB2312"/>
              </w:rPr>
            </w:pPr>
            <w:r>
              <w:rPr>
                <w:rFonts w:ascii="仿宋_GB2312" w:eastAsia="仿宋_GB2312" w:hint="eastAsia"/>
              </w:rPr>
              <w:t xml:space="preserve">    2、装有AIS设备并正常使用的船舶，在经过虎门大桥报告线时可</w:t>
            </w:r>
            <w:r>
              <w:rPr>
                <w:rFonts w:ascii="仿宋_GB2312" w:eastAsia="仿宋_GB2312" w:hAnsi="宋体" w:hint="eastAsia"/>
                <w:color w:val="000000"/>
              </w:rPr>
              <w:t>不报告船位。</w:t>
            </w:r>
          </w:p>
          <w:p w:rsidR="00566553" w:rsidRDefault="00566553" w:rsidP="00E8724E">
            <w:pPr>
              <w:spacing w:line="220" w:lineRule="exact"/>
              <w:rPr>
                <w:rFonts w:ascii="仿宋_GB2312" w:eastAsia="仿宋_GB2312" w:hAnsi="宋体"/>
                <w:b/>
                <w:bCs/>
              </w:rPr>
            </w:pPr>
          </w:p>
          <w:p w:rsidR="00566553" w:rsidRDefault="00566553" w:rsidP="00566553">
            <w:pPr>
              <w:spacing w:line="220" w:lineRule="exact"/>
              <w:ind w:firstLineChars="300" w:firstLine="632"/>
              <w:rPr>
                <w:rFonts w:ascii="仿宋_GB2312" w:eastAsia="仿宋_GB2312"/>
              </w:rPr>
            </w:pPr>
            <w:r>
              <w:rPr>
                <w:rFonts w:ascii="仿宋_GB2312" w:eastAsia="仿宋_GB2312" w:hAnsi="宋体" w:hint="eastAsia"/>
                <w:b/>
                <w:bCs/>
              </w:rPr>
              <w:t xml:space="preserve">  </w:t>
            </w:r>
          </w:p>
        </w:tc>
      </w:tr>
    </w:tbl>
    <w:p w:rsidR="00566553" w:rsidRPr="00E63F24" w:rsidRDefault="00566553" w:rsidP="00566553">
      <w:pPr>
        <w:rPr>
          <w:rFonts w:eastAsia="黑体"/>
        </w:rPr>
      </w:pPr>
    </w:p>
    <w:p w:rsidR="00566553" w:rsidRDefault="00566553" w:rsidP="00566553">
      <w:pPr>
        <w:rPr>
          <w:rFonts w:eastAsia="黑体"/>
        </w:rPr>
      </w:pPr>
    </w:p>
    <w:p w:rsidR="00566553" w:rsidRDefault="00566553" w:rsidP="00566553">
      <w:pPr>
        <w:rPr>
          <w:rFonts w:eastAsia="黑体"/>
        </w:rPr>
      </w:pPr>
    </w:p>
    <w:p w:rsidR="00566553" w:rsidRDefault="00566553" w:rsidP="00566553">
      <w:pPr>
        <w:rPr>
          <w:rFonts w:eastAsia="黑体"/>
        </w:rPr>
      </w:pPr>
    </w:p>
    <w:p w:rsidR="00566553" w:rsidRDefault="00566553" w:rsidP="00566553">
      <w:pPr>
        <w:rPr>
          <w:rFonts w:eastAsia="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3281"/>
      </w:tblGrid>
      <w:tr w:rsidR="00566553" w:rsidTr="001D6347">
        <w:trPr>
          <w:cantSplit/>
          <w:trHeight w:val="253"/>
          <w:jc w:val="center"/>
        </w:trPr>
        <w:tc>
          <w:tcPr>
            <w:tcW w:w="8336" w:type="dxa"/>
            <w:gridSpan w:val="2"/>
            <w:vAlign w:val="center"/>
          </w:tcPr>
          <w:p w:rsidR="00566553" w:rsidRDefault="00566553" w:rsidP="00E8724E">
            <w:pPr>
              <w:spacing w:line="220" w:lineRule="exact"/>
              <w:jc w:val="center"/>
              <w:rPr>
                <w:rFonts w:ascii="仿宋_GB2312" w:eastAsia="仿宋_GB2312"/>
                <w:b/>
                <w:bCs/>
                <w:szCs w:val="32"/>
              </w:rPr>
            </w:pPr>
            <w:r>
              <w:rPr>
                <w:rFonts w:ascii="仿宋_GB2312" w:eastAsia="仿宋_GB2312" w:hint="eastAsia"/>
                <w:b/>
                <w:bCs/>
                <w:szCs w:val="32"/>
              </w:rPr>
              <w:t>船舶报告</w:t>
            </w:r>
          </w:p>
        </w:tc>
      </w:tr>
      <w:tr w:rsidR="00566553" w:rsidTr="001D6347">
        <w:trPr>
          <w:cantSplit/>
          <w:trHeight w:val="4067"/>
          <w:jc w:val="center"/>
        </w:trPr>
        <w:tc>
          <w:tcPr>
            <w:tcW w:w="5055" w:type="dxa"/>
            <w:vAlign w:val="center"/>
          </w:tcPr>
          <w:p w:rsidR="00566553" w:rsidRDefault="00566553" w:rsidP="00E8724E">
            <w:pPr>
              <w:spacing w:line="240" w:lineRule="exact"/>
              <w:ind w:firstLine="564"/>
              <w:rPr>
                <w:rFonts w:ascii="仿宋_GB2312" w:eastAsia="仿宋_GB2312"/>
                <w:b/>
                <w:spacing w:val="-8"/>
              </w:rPr>
            </w:pPr>
            <w:r>
              <w:rPr>
                <w:rFonts w:ascii="仿宋_GB2312" w:eastAsia="仿宋_GB2312" w:hint="eastAsia"/>
                <w:b/>
                <w:spacing w:val="-8"/>
              </w:rPr>
              <w:lastRenderedPageBreak/>
              <w:t>1、船舶过报告线报告：</w:t>
            </w:r>
          </w:p>
          <w:p w:rsidR="00566553" w:rsidRDefault="00566553" w:rsidP="00E8724E">
            <w:pPr>
              <w:spacing w:line="240" w:lineRule="exact"/>
              <w:ind w:firstLine="564"/>
              <w:rPr>
                <w:rFonts w:ascii="仿宋_GB2312" w:eastAsia="仿宋_GB2312" w:hAnsi="宋体"/>
                <w:b/>
                <w:bCs/>
                <w:spacing w:val="-8"/>
              </w:rPr>
            </w:pPr>
            <w:r>
              <w:rPr>
                <w:rFonts w:ascii="仿宋_GB2312" w:eastAsia="仿宋_GB2312" w:hint="eastAsia"/>
                <w:b/>
                <w:bCs/>
                <w:spacing w:val="-8"/>
              </w:rPr>
              <w:t>A、</w:t>
            </w:r>
            <w:r>
              <w:rPr>
                <w:rFonts w:ascii="仿宋_GB2312" w:eastAsia="仿宋_GB2312" w:hAnsi="宋体" w:hint="eastAsia"/>
                <w:b/>
                <w:bCs/>
                <w:spacing w:val="-8"/>
              </w:rPr>
              <w:t>桂山东南报告线（L1）：</w:t>
            </w:r>
          </w:p>
          <w:p w:rsidR="00566553" w:rsidRDefault="00566553" w:rsidP="00566553">
            <w:pPr>
              <w:spacing w:line="240" w:lineRule="exact"/>
              <w:ind w:firstLineChars="200" w:firstLine="388"/>
              <w:rPr>
                <w:rFonts w:ascii="仿宋_GB2312" w:eastAsia="仿宋_GB2312" w:hAnsi="宋体"/>
                <w:b/>
                <w:bCs/>
                <w:spacing w:val="-8"/>
              </w:rPr>
            </w:pPr>
            <w:r>
              <w:rPr>
                <w:rFonts w:ascii="仿宋_GB2312" w:eastAsia="仿宋_GB2312" w:hAnsi="宋体" w:hint="eastAsia"/>
                <w:spacing w:val="-8"/>
              </w:rPr>
              <w:t>以桂山引航锚地中心点（</w:t>
            </w:r>
            <w:r>
              <w:rPr>
                <w:rFonts w:ascii="仿宋_GB2312" w:eastAsia="仿宋_GB2312" w:hint="eastAsia"/>
                <w:spacing w:val="-8"/>
              </w:rPr>
              <w:t>22</w:t>
            </w:r>
            <w:r>
              <w:rPr>
                <w:rFonts w:ascii="仿宋_GB2312" w:eastAsia="仿宋_GB2312" w:hAnsi="宋体" w:hint="eastAsia"/>
                <w:spacing w:val="-8"/>
              </w:rPr>
              <w:t>°07′54″N/113°46′50″E）为圆心，半径</w:t>
            </w:r>
            <w:smartTag w:uri="urn:schemas-microsoft-com:office:smarttags" w:element="chmetcnv">
              <w:smartTagPr>
                <w:attr w:name="UnitName" w:val="海里"/>
                <w:attr w:name="SourceValue" w:val="10"/>
                <w:attr w:name="HasSpace" w:val="False"/>
                <w:attr w:name="Negative" w:val="False"/>
                <w:attr w:name="NumberType" w:val="1"/>
                <w:attr w:name="TCSC" w:val="0"/>
              </w:smartTagPr>
              <w:r>
                <w:rPr>
                  <w:rFonts w:ascii="仿宋_GB2312" w:eastAsia="仿宋_GB2312" w:hAnsi="宋体" w:hint="eastAsia"/>
                  <w:spacing w:val="-8"/>
                </w:rPr>
                <w:t>10海里</w:t>
              </w:r>
            </w:smartTag>
            <w:r>
              <w:rPr>
                <w:rFonts w:ascii="仿宋_GB2312" w:eastAsia="仿宋_GB2312" w:hAnsi="宋体" w:hint="eastAsia"/>
                <w:spacing w:val="-8"/>
              </w:rPr>
              <w:t xml:space="preserve">，从担杆水道（ </w:t>
            </w:r>
            <w:r>
              <w:rPr>
                <w:rFonts w:ascii="仿宋_GB2312" w:eastAsia="仿宋_GB2312" w:hint="eastAsia"/>
                <w:spacing w:val="-8"/>
              </w:rPr>
              <w:t>22</w:t>
            </w:r>
            <w:r>
              <w:rPr>
                <w:rFonts w:ascii="仿宋_GB2312" w:eastAsia="仿宋_GB2312" w:hAnsi="宋体" w:hint="eastAsia"/>
                <w:spacing w:val="-8"/>
              </w:rPr>
              <w:t xml:space="preserve">°08′54.5″N/113°57′30″E ）至东澳岛西南方附近水域（ </w:t>
            </w:r>
            <w:r>
              <w:rPr>
                <w:rFonts w:ascii="仿宋_GB2312" w:eastAsia="仿宋_GB2312" w:hint="eastAsia"/>
                <w:spacing w:val="-8"/>
              </w:rPr>
              <w:t>22</w:t>
            </w:r>
            <w:r>
              <w:rPr>
                <w:rFonts w:ascii="仿宋_GB2312" w:eastAsia="仿宋_GB2312" w:hAnsi="宋体" w:hint="eastAsia"/>
                <w:spacing w:val="-8"/>
              </w:rPr>
              <w:t>°00′16″N/113°40′00″E）所画的圆弧线。</w:t>
            </w:r>
          </w:p>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B、铜鼓报告线（L2）：</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内伶仃岛牛</w:t>
            </w:r>
            <w:r>
              <w:rPr>
                <w:rFonts w:ascii="宋体" w:hAnsi="宋体" w:cs="宋体" w:hint="eastAsia"/>
                <w:spacing w:val="-8"/>
              </w:rPr>
              <w:t>脷</w:t>
            </w:r>
            <w:r>
              <w:rPr>
                <w:rFonts w:ascii="仿宋_GB2312" w:eastAsia="仿宋_GB2312" w:hAnsi="仿宋_GB2312" w:cs="仿宋_GB2312" w:hint="eastAsia"/>
                <w:spacing w:val="-8"/>
              </w:rPr>
              <w:t>角灯桩与大屿山鸡翼角灯桩连线（不含香港特别行政</w:t>
            </w:r>
            <w:r>
              <w:rPr>
                <w:rFonts w:ascii="仿宋_GB2312" w:eastAsia="仿宋_GB2312" w:hAnsi="宋体" w:hint="eastAsia"/>
                <w:spacing w:val="-8"/>
              </w:rPr>
              <w:t>区水域）。</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参考目标：铜鼓西水道进出的船舶可以在伶仃航道以东，距离航道约</w:t>
            </w:r>
            <w:smartTag w:uri="urn:schemas-microsoft-com:office:smarttags" w:element="chmetcnv">
              <w:smartTagPr>
                <w:attr w:name="UnitName" w:val="海里"/>
                <w:attr w:name="SourceValue" w:val="1"/>
                <w:attr w:name="HasSpace" w:val="False"/>
                <w:attr w:name="Negative" w:val="False"/>
                <w:attr w:name="NumberType" w:val="1"/>
                <w:attr w:name="TCSC" w:val="0"/>
              </w:smartTagPr>
              <w:r>
                <w:rPr>
                  <w:rFonts w:ascii="仿宋_GB2312" w:eastAsia="仿宋_GB2312" w:hAnsi="宋体" w:hint="eastAsia"/>
                  <w:spacing w:val="-8"/>
                </w:rPr>
                <w:t>1海里</w:t>
              </w:r>
            </w:smartTag>
            <w:r>
              <w:rPr>
                <w:rFonts w:ascii="仿宋_GB2312" w:eastAsia="仿宋_GB2312" w:hAnsi="宋体" w:hint="eastAsia"/>
                <w:spacing w:val="-8"/>
              </w:rPr>
              <w:t>处向广州交管中心报告。</w:t>
            </w:r>
          </w:p>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C、桂山西报告线（L3）：</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int="eastAsia"/>
                <w:spacing w:val="-8"/>
              </w:rPr>
              <w:t>22</w:t>
            </w:r>
            <w:r>
              <w:rPr>
                <w:rFonts w:ascii="仿宋_GB2312" w:eastAsia="仿宋_GB2312" w:hAnsi="宋体" w:hint="eastAsia"/>
                <w:spacing w:val="-8"/>
              </w:rPr>
              <w:t>°20′00″N/113°40′00″E与</w:t>
            </w:r>
            <w:r>
              <w:rPr>
                <w:rFonts w:ascii="仿宋_GB2312" w:eastAsia="仿宋_GB2312" w:hint="eastAsia"/>
                <w:spacing w:val="-8"/>
              </w:rPr>
              <w:t>22</w:t>
            </w:r>
            <w:r>
              <w:rPr>
                <w:rFonts w:ascii="仿宋_GB2312" w:eastAsia="仿宋_GB2312" w:hAnsi="宋体" w:hint="eastAsia"/>
                <w:spacing w:val="-8"/>
              </w:rPr>
              <w:t>°00′16″N/113°40′00″E两点连线。</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参考目标：黄茅岛、头洲引航锚地、青洲水道2号标等。</w:t>
            </w:r>
          </w:p>
        </w:tc>
        <w:tc>
          <w:tcPr>
            <w:tcW w:w="3281" w:type="dxa"/>
            <w:vAlign w:val="center"/>
          </w:tcPr>
          <w:p w:rsidR="00566553" w:rsidRDefault="00566553" w:rsidP="00566553">
            <w:pPr>
              <w:spacing w:line="240" w:lineRule="exact"/>
              <w:ind w:firstLineChars="200" w:firstLine="390"/>
              <w:rPr>
                <w:rFonts w:ascii="仿宋_GB2312" w:eastAsia="仿宋_GB2312" w:hAnsi="宋体"/>
                <w:b/>
                <w:bCs/>
                <w:spacing w:val="-8"/>
                <w:szCs w:val="28"/>
              </w:rPr>
            </w:pPr>
            <w:r>
              <w:rPr>
                <w:rFonts w:ascii="仿宋_GB2312" w:eastAsia="仿宋_GB2312" w:hAnsi="宋体" w:hint="eastAsia"/>
                <w:b/>
                <w:bCs/>
                <w:spacing w:val="-8"/>
                <w:szCs w:val="28"/>
              </w:rPr>
              <w:t>D、伶仃西报告线（L4）：</w:t>
            </w:r>
          </w:p>
          <w:p w:rsidR="00566553" w:rsidRDefault="00566553" w:rsidP="00566553">
            <w:pPr>
              <w:spacing w:line="240" w:lineRule="exact"/>
              <w:ind w:firstLineChars="200" w:firstLine="388"/>
              <w:rPr>
                <w:rFonts w:ascii="仿宋_GB2312" w:eastAsia="仿宋_GB2312" w:hAnsi="宋体"/>
                <w:spacing w:val="-8"/>
                <w:szCs w:val="28"/>
              </w:rPr>
            </w:pPr>
            <w:r>
              <w:rPr>
                <w:rFonts w:ascii="仿宋_GB2312" w:eastAsia="仿宋_GB2312" w:hAnsi="宋体" w:hint="eastAsia"/>
                <w:spacing w:val="-8"/>
                <w:szCs w:val="28"/>
              </w:rPr>
              <w:t>22°20′00″N/113°40′00″E与22°39′00″N/113°40′00″E两点连线。</w:t>
            </w:r>
          </w:p>
          <w:p w:rsidR="00566553" w:rsidRDefault="00566553" w:rsidP="00566553">
            <w:pPr>
              <w:spacing w:line="240" w:lineRule="exact"/>
              <w:ind w:firstLineChars="200" w:firstLine="388"/>
              <w:rPr>
                <w:rFonts w:ascii="仿宋_GB2312" w:eastAsia="仿宋_GB2312" w:hAnsi="宋体"/>
                <w:spacing w:val="-8"/>
                <w:szCs w:val="28"/>
              </w:rPr>
            </w:pPr>
            <w:r>
              <w:rPr>
                <w:rFonts w:ascii="仿宋_GB2312" w:eastAsia="仿宋_GB2312" w:hAnsi="宋体" w:hint="eastAsia"/>
                <w:spacing w:val="-8"/>
                <w:szCs w:val="28"/>
              </w:rPr>
              <w:t>参考目标：横门东水道进出的船舶可在过淇澳岛灯桩；龙穴南水道进出的船舶可在经过万顷沙填筑区北角时向广州交管中心报告。</w:t>
            </w:r>
          </w:p>
          <w:p w:rsidR="00566553" w:rsidRDefault="00566553" w:rsidP="00566553">
            <w:pPr>
              <w:spacing w:line="240" w:lineRule="exact"/>
              <w:ind w:firstLineChars="200" w:firstLine="390"/>
              <w:rPr>
                <w:rFonts w:ascii="仿宋_GB2312" w:eastAsia="仿宋_GB2312" w:hAnsi="宋体"/>
                <w:b/>
                <w:bCs/>
                <w:spacing w:val="-8"/>
                <w:szCs w:val="28"/>
              </w:rPr>
            </w:pPr>
            <w:r>
              <w:rPr>
                <w:rFonts w:ascii="仿宋_GB2312" w:eastAsia="仿宋_GB2312" w:hAnsi="宋体" w:hint="eastAsia"/>
                <w:b/>
                <w:bCs/>
                <w:spacing w:val="-8"/>
                <w:szCs w:val="28"/>
              </w:rPr>
              <w:t>E</w:t>
            </w:r>
            <w:r>
              <w:rPr>
                <w:rFonts w:ascii="仿宋_GB2312" w:eastAsia="仿宋_GB2312" w:hAnsi="宋体"/>
                <w:b/>
                <w:bCs/>
                <w:spacing w:val="-8"/>
                <w:szCs w:val="28"/>
              </w:rPr>
              <w:t>、</w:t>
            </w:r>
            <w:r>
              <w:rPr>
                <w:rFonts w:ascii="仿宋_GB2312" w:eastAsia="仿宋_GB2312" w:hAnsi="宋体" w:hint="eastAsia"/>
                <w:b/>
                <w:bCs/>
                <w:spacing w:val="-8"/>
                <w:szCs w:val="28"/>
              </w:rPr>
              <w:t>伶仃东报告线（L5）：</w:t>
            </w:r>
          </w:p>
          <w:p w:rsidR="00566553" w:rsidRDefault="00566553" w:rsidP="00566553">
            <w:pPr>
              <w:spacing w:line="240" w:lineRule="exact"/>
              <w:ind w:firstLineChars="200" w:firstLine="388"/>
              <w:rPr>
                <w:rFonts w:ascii="仿宋_GB2312" w:eastAsia="仿宋_GB2312" w:hAnsi="宋体"/>
                <w:spacing w:val="-8"/>
                <w:szCs w:val="28"/>
              </w:rPr>
            </w:pPr>
            <w:r>
              <w:rPr>
                <w:rFonts w:ascii="仿宋_GB2312" w:eastAsia="仿宋_GB2312" w:hAnsi="宋体" w:hint="eastAsia"/>
                <w:spacing w:val="-8"/>
                <w:szCs w:val="28"/>
              </w:rPr>
              <w:t>东宝河口与内伶仃岛灯桩连线。</w:t>
            </w:r>
          </w:p>
          <w:p w:rsidR="00566553" w:rsidRDefault="00566553" w:rsidP="00566553">
            <w:pPr>
              <w:spacing w:line="240" w:lineRule="exact"/>
              <w:ind w:firstLineChars="200" w:firstLine="388"/>
              <w:rPr>
                <w:rFonts w:ascii="仿宋_GB2312" w:eastAsia="仿宋_GB2312" w:hAnsi="宋体"/>
                <w:b/>
                <w:bCs/>
                <w:spacing w:val="-8"/>
                <w:szCs w:val="28"/>
              </w:rPr>
            </w:pPr>
            <w:r>
              <w:rPr>
                <w:rFonts w:ascii="仿宋_GB2312" w:eastAsia="仿宋_GB2312" w:hAnsi="宋体" w:hint="eastAsia"/>
                <w:spacing w:val="-8"/>
                <w:szCs w:val="28"/>
              </w:rPr>
              <w:t>参考目标：矾石水道进出船舶可以过矾石水道2号灯标附近；中山至深圳的船舶可以在距主航道以东约</w:t>
            </w:r>
            <w:smartTag w:uri="urn:schemas-microsoft-com:office:smarttags" w:element="chmetcnv">
              <w:smartTagPr>
                <w:attr w:name="UnitName" w:val="海里"/>
                <w:attr w:name="SourceValue" w:val="1.5"/>
                <w:attr w:name="HasSpace" w:val="False"/>
                <w:attr w:name="Negative" w:val="False"/>
                <w:attr w:name="NumberType" w:val="1"/>
                <w:attr w:name="TCSC" w:val="0"/>
              </w:smartTagPr>
              <w:r>
                <w:rPr>
                  <w:rFonts w:ascii="仿宋_GB2312" w:eastAsia="仿宋_GB2312" w:hAnsi="宋体" w:hint="eastAsia"/>
                  <w:spacing w:val="-8"/>
                  <w:szCs w:val="28"/>
                </w:rPr>
                <w:t>1.5海里</w:t>
              </w:r>
            </w:smartTag>
            <w:r>
              <w:rPr>
                <w:rFonts w:ascii="仿宋_GB2312" w:eastAsia="仿宋_GB2312" w:hAnsi="宋体" w:hint="eastAsia"/>
                <w:spacing w:val="-8"/>
                <w:szCs w:val="28"/>
              </w:rPr>
              <w:t>处向广州交管中心报告。</w:t>
            </w:r>
          </w:p>
          <w:p w:rsidR="00566553" w:rsidRDefault="00566553" w:rsidP="00566553">
            <w:pPr>
              <w:spacing w:line="240" w:lineRule="exact"/>
              <w:ind w:firstLineChars="200" w:firstLine="390"/>
              <w:rPr>
                <w:rFonts w:ascii="仿宋_GB2312" w:eastAsia="仿宋_GB2312" w:hAnsi="宋体"/>
                <w:b/>
                <w:bCs/>
                <w:spacing w:val="-8"/>
                <w:szCs w:val="28"/>
              </w:rPr>
            </w:pPr>
            <w:r>
              <w:rPr>
                <w:rFonts w:ascii="仿宋_GB2312" w:eastAsia="仿宋_GB2312" w:hAnsi="宋体" w:hint="eastAsia"/>
                <w:b/>
                <w:bCs/>
                <w:spacing w:val="-8"/>
                <w:szCs w:val="28"/>
              </w:rPr>
              <w:t>F、大沙尾报告线（L6）：</w:t>
            </w:r>
          </w:p>
          <w:p w:rsidR="00566553" w:rsidRDefault="00566553" w:rsidP="00566553">
            <w:pPr>
              <w:spacing w:line="240" w:lineRule="exact"/>
              <w:ind w:firstLineChars="200" w:firstLine="388"/>
              <w:rPr>
                <w:rFonts w:ascii="仿宋_GB2312" w:eastAsia="仿宋_GB2312" w:hAnsi="宋体"/>
                <w:spacing w:val="-8"/>
                <w:szCs w:val="28"/>
              </w:rPr>
            </w:pPr>
            <w:r>
              <w:rPr>
                <w:rFonts w:ascii="仿宋_GB2312" w:eastAsia="仿宋_GB2312" w:hAnsi="宋体" w:hint="eastAsia"/>
                <w:color w:val="000000"/>
                <w:spacing w:val="-8"/>
                <w:szCs w:val="28"/>
              </w:rPr>
              <w:t>大沙尾南端与沙仔岛沙仔涌口连线</w:t>
            </w:r>
            <w:r>
              <w:rPr>
                <w:rFonts w:ascii="仿宋_GB2312" w:eastAsia="仿宋_GB2312" w:hAnsi="宋体" w:hint="eastAsia"/>
                <w:spacing w:val="-8"/>
                <w:szCs w:val="28"/>
              </w:rPr>
              <w:t>。</w:t>
            </w:r>
          </w:p>
          <w:p w:rsidR="00566553" w:rsidRPr="006764F7" w:rsidRDefault="00566553" w:rsidP="00566553">
            <w:pPr>
              <w:spacing w:line="240" w:lineRule="exact"/>
              <w:ind w:firstLineChars="200" w:firstLine="388"/>
              <w:rPr>
                <w:rFonts w:ascii="仿宋_GB2312" w:eastAsia="仿宋_GB2312" w:hAnsi="宋体"/>
                <w:spacing w:val="-8"/>
                <w:szCs w:val="28"/>
              </w:rPr>
            </w:pPr>
            <w:r w:rsidRPr="006764F7">
              <w:rPr>
                <w:rFonts w:ascii="仿宋_GB2312" w:eastAsia="仿宋_GB2312" w:hAnsi="宋体" w:hint="eastAsia"/>
                <w:color w:val="000000"/>
                <w:spacing w:val="-8"/>
                <w:szCs w:val="28"/>
              </w:rPr>
              <w:t>参考目标：大沙尾、沙仔岛沙仔涌</w:t>
            </w:r>
          </w:p>
        </w:tc>
      </w:tr>
      <w:tr w:rsidR="00566553" w:rsidTr="001D6347">
        <w:trPr>
          <w:cantSplit/>
          <w:trHeight w:val="4650"/>
          <w:jc w:val="center"/>
        </w:trPr>
        <w:tc>
          <w:tcPr>
            <w:tcW w:w="5055" w:type="dxa"/>
            <w:vAlign w:val="center"/>
          </w:tcPr>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G、东莞江口报告线（L7）：</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坭洲头角与泥洲跨江电缆东塔连线。</w:t>
            </w:r>
          </w:p>
          <w:p w:rsidR="00566553" w:rsidRDefault="00566553" w:rsidP="00566553">
            <w:pPr>
              <w:spacing w:line="240" w:lineRule="exact"/>
              <w:ind w:firstLineChars="200" w:firstLine="388"/>
              <w:rPr>
                <w:rFonts w:ascii="仿宋_GB2312" w:eastAsia="仿宋_GB2312" w:hAnsi="宋体"/>
                <w:b/>
                <w:bCs/>
                <w:spacing w:val="-8"/>
              </w:rPr>
            </w:pPr>
            <w:r>
              <w:rPr>
                <w:rFonts w:ascii="仿宋_GB2312" w:eastAsia="仿宋_GB2312" w:hAnsi="宋体" w:hint="eastAsia"/>
                <w:spacing w:val="-8"/>
              </w:rPr>
              <w:t>参考目标：东莞江1、2＃浮标</w:t>
            </w:r>
          </w:p>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H、东江口报告线（L8）：</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新沙码头北端与新港码头南端的连线。</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参考目标：进出东江口的船舶参考新港码头8号泊位南端，进出麻涌口的船舶参考新沙1码头北端。</w:t>
            </w:r>
          </w:p>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I</w:t>
            </w:r>
            <w:r>
              <w:rPr>
                <w:rFonts w:ascii="仿宋_GB2312" w:eastAsia="仿宋_GB2312" w:hAnsi="宋体"/>
                <w:b/>
                <w:bCs/>
                <w:spacing w:val="-8"/>
              </w:rPr>
              <w:t>、铁桩水道</w:t>
            </w:r>
            <w:r>
              <w:rPr>
                <w:rFonts w:ascii="仿宋_GB2312" w:eastAsia="仿宋_GB2312" w:hAnsi="宋体" w:hint="eastAsia"/>
                <w:b/>
                <w:bCs/>
                <w:spacing w:val="-8"/>
              </w:rPr>
              <w:t>报告线（L9）：</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过</w:t>
            </w:r>
            <w:r>
              <w:rPr>
                <w:rFonts w:ascii="仿宋_GB2312" w:eastAsia="仿宋_GB2312" w:hAnsi="宋体"/>
                <w:spacing w:val="-8"/>
              </w:rPr>
              <w:t>铁桩水道广州港</w:t>
            </w:r>
            <w:r>
              <w:rPr>
                <w:rFonts w:ascii="仿宋_GB2312" w:eastAsia="仿宋_GB2312" w:hAnsi="宋体" w:hint="eastAsia"/>
                <w:spacing w:val="-8"/>
              </w:rPr>
              <w:t>75号</w:t>
            </w:r>
            <w:r>
              <w:rPr>
                <w:rFonts w:ascii="仿宋_GB2312" w:eastAsia="仿宋_GB2312" w:hAnsi="宋体"/>
                <w:spacing w:val="-8"/>
              </w:rPr>
              <w:t>灯浮</w:t>
            </w:r>
            <w:r>
              <w:rPr>
                <w:rFonts w:ascii="仿宋_GB2312" w:eastAsia="仿宋_GB2312" w:hAnsi="宋体" w:hint="eastAsia"/>
                <w:spacing w:val="-8"/>
              </w:rPr>
              <w:t>与主航道的轴线垂线。</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参考目标：铁桩水道广州港75号灯浮。</w:t>
            </w:r>
          </w:p>
          <w:p w:rsidR="00566553" w:rsidRDefault="00566553" w:rsidP="00566553">
            <w:pPr>
              <w:spacing w:line="240" w:lineRule="exact"/>
              <w:ind w:firstLineChars="200" w:firstLine="390"/>
              <w:rPr>
                <w:rFonts w:ascii="仿宋_GB2312" w:eastAsia="仿宋_GB2312" w:hAnsi="宋体"/>
                <w:b/>
                <w:bCs/>
                <w:spacing w:val="-8"/>
              </w:rPr>
            </w:pPr>
            <w:r>
              <w:rPr>
                <w:rFonts w:ascii="仿宋_GB2312" w:eastAsia="仿宋_GB2312" w:hAnsi="宋体" w:hint="eastAsia"/>
                <w:b/>
                <w:bCs/>
                <w:spacing w:val="-8"/>
              </w:rPr>
              <w:t>J</w:t>
            </w:r>
            <w:r>
              <w:rPr>
                <w:rFonts w:ascii="仿宋_GB2312" w:eastAsia="仿宋_GB2312" w:hAnsi="宋体"/>
                <w:b/>
                <w:bCs/>
                <w:spacing w:val="-8"/>
              </w:rPr>
              <w:t>、大濠洲</w:t>
            </w:r>
            <w:r>
              <w:rPr>
                <w:rFonts w:ascii="仿宋_GB2312" w:eastAsia="仿宋_GB2312" w:hAnsi="宋体" w:hint="eastAsia"/>
                <w:b/>
                <w:bCs/>
                <w:spacing w:val="-8"/>
              </w:rPr>
              <w:t>报告线（L10）：</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过</w:t>
            </w:r>
            <w:r>
              <w:rPr>
                <w:rFonts w:ascii="仿宋_GB2312" w:eastAsia="仿宋_GB2312" w:hAnsi="宋体"/>
                <w:spacing w:val="-8"/>
              </w:rPr>
              <w:t>大濠洲水道</w:t>
            </w:r>
            <w:r>
              <w:rPr>
                <w:rFonts w:ascii="仿宋_GB2312" w:eastAsia="仿宋_GB2312" w:hAnsi="宋体" w:hint="eastAsia"/>
                <w:spacing w:val="-8"/>
              </w:rPr>
              <w:t>广州港</w:t>
            </w:r>
            <w:r>
              <w:rPr>
                <w:rFonts w:ascii="仿宋_GB2312" w:eastAsia="仿宋_GB2312" w:hAnsi="宋体"/>
                <w:spacing w:val="-8"/>
              </w:rPr>
              <w:t>东1</w:t>
            </w:r>
            <w:r>
              <w:rPr>
                <w:rFonts w:ascii="仿宋_GB2312" w:eastAsia="仿宋_GB2312" w:hAnsi="宋体" w:hint="eastAsia"/>
                <w:spacing w:val="-8"/>
              </w:rPr>
              <w:t>号</w:t>
            </w:r>
            <w:r>
              <w:rPr>
                <w:rFonts w:ascii="仿宋_GB2312" w:eastAsia="仿宋_GB2312" w:hAnsi="宋体"/>
                <w:spacing w:val="-8"/>
              </w:rPr>
              <w:t>灯浮</w:t>
            </w:r>
            <w:r>
              <w:rPr>
                <w:rFonts w:ascii="仿宋_GB2312" w:eastAsia="仿宋_GB2312" w:hAnsi="宋体" w:hint="eastAsia"/>
                <w:spacing w:val="-8"/>
              </w:rPr>
              <w:t>与主航道的轴线垂线。</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参考目标：大濠洲水道广州港东1号灯浮。</w:t>
            </w:r>
          </w:p>
          <w:p w:rsidR="00566553" w:rsidRDefault="00566553" w:rsidP="00566553">
            <w:pPr>
              <w:spacing w:line="240" w:lineRule="exact"/>
              <w:ind w:firstLineChars="200" w:firstLine="390"/>
              <w:rPr>
                <w:rFonts w:ascii="仿宋_GB2312" w:eastAsia="仿宋_GB2312"/>
                <w:spacing w:val="-8"/>
              </w:rPr>
            </w:pPr>
            <w:r>
              <w:rPr>
                <w:rFonts w:ascii="仿宋_GB2312" w:eastAsia="仿宋_GB2312" w:hint="eastAsia"/>
                <w:b/>
                <w:bCs/>
                <w:spacing w:val="-8"/>
              </w:rPr>
              <w:t>H、虎门大桥报告线（LH）</w:t>
            </w:r>
            <w:r>
              <w:rPr>
                <w:rFonts w:ascii="仿宋_GB2312" w:eastAsia="仿宋_GB2312" w:hint="eastAsia"/>
                <w:spacing w:val="-8"/>
              </w:rPr>
              <w:t>。</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参考目标：虎门大桥</w:t>
            </w:r>
          </w:p>
        </w:tc>
        <w:tc>
          <w:tcPr>
            <w:tcW w:w="3281" w:type="dxa"/>
            <w:vAlign w:val="center"/>
          </w:tcPr>
          <w:p w:rsidR="00566553" w:rsidRDefault="00566553" w:rsidP="00E8724E">
            <w:pPr>
              <w:spacing w:line="240" w:lineRule="exact"/>
              <w:rPr>
                <w:rFonts w:ascii="仿宋_GB2312" w:eastAsia="仿宋_GB2312"/>
                <w:b/>
                <w:bCs/>
                <w:spacing w:val="-8"/>
              </w:rPr>
            </w:pPr>
            <w:r>
              <w:rPr>
                <w:rFonts w:ascii="仿宋_GB2312" w:eastAsia="仿宋_GB2312" w:hint="eastAsia"/>
                <w:b/>
                <w:bCs/>
                <w:spacing w:val="-8"/>
              </w:rPr>
              <w:t>3</w:t>
            </w:r>
            <w:r>
              <w:rPr>
                <w:rFonts w:ascii="仿宋_GB2312" w:eastAsia="仿宋_GB2312" w:hAnsi="宋体" w:hint="eastAsia"/>
                <w:spacing w:val="-8"/>
              </w:rPr>
              <w:t>．</w:t>
            </w:r>
            <w:r>
              <w:rPr>
                <w:rFonts w:ascii="仿宋_GB2312" w:eastAsia="仿宋_GB2312" w:hint="eastAsia"/>
                <w:b/>
                <w:bCs/>
                <w:spacing w:val="-8"/>
              </w:rPr>
              <w:t>抵达报告</w:t>
            </w:r>
          </w:p>
          <w:p w:rsidR="00566553" w:rsidRDefault="00566553" w:rsidP="00E8724E">
            <w:pPr>
              <w:spacing w:line="240" w:lineRule="exact"/>
              <w:ind w:firstLine="576"/>
              <w:rPr>
                <w:rFonts w:ascii="仿宋_GB2312" w:eastAsia="仿宋_GB2312"/>
                <w:spacing w:val="-8"/>
              </w:rPr>
            </w:pPr>
            <w:r>
              <w:rPr>
                <w:rFonts w:ascii="仿宋_GB2312" w:eastAsia="仿宋_GB2312" w:hint="eastAsia"/>
                <w:spacing w:val="-8"/>
              </w:rPr>
              <w:t>船舶抵达目的地（码头、系泊浮筒、锚地等）时。</w:t>
            </w:r>
          </w:p>
          <w:p w:rsidR="00566553" w:rsidRDefault="00566553" w:rsidP="00E8724E">
            <w:pPr>
              <w:spacing w:line="240" w:lineRule="exact"/>
              <w:rPr>
                <w:rFonts w:ascii="仿宋_GB2312" w:eastAsia="仿宋_GB2312"/>
                <w:b/>
                <w:bCs/>
                <w:spacing w:val="-8"/>
              </w:rPr>
            </w:pPr>
            <w:r>
              <w:rPr>
                <w:rFonts w:ascii="仿宋_GB2312" w:eastAsia="仿宋_GB2312" w:hint="eastAsia"/>
                <w:b/>
                <w:bCs/>
                <w:spacing w:val="-8"/>
              </w:rPr>
              <w:t>4</w:t>
            </w:r>
            <w:r>
              <w:rPr>
                <w:rFonts w:ascii="仿宋_GB2312" w:eastAsia="仿宋_GB2312" w:hAnsi="宋体" w:hint="eastAsia"/>
                <w:spacing w:val="-8"/>
              </w:rPr>
              <w:t>．</w:t>
            </w:r>
            <w:r>
              <w:rPr>
                <w:rFonts w:ascii="仿宋_GB2312" w:eastAsia="仿宋_GB2312" w:hint="eastAsia"/>
                <w:b/>
                <w:bCs/>
                <w:spacing w:val="-8"/>
              </w:rPr>
              <w:t>启航预报</w:t>
            </w:r>
          </w:p>
          <w:p w:rsidR="00566553" w:rsidRDefault="00566553" w:rsidP="00E8724E">
            <w:pPr>
              <w:spacing w:line="240" w:lineRule="exact"/>
              <w:rPr>
                <w:rFonts w:ascii="仿宋_GB2312" w:eastAsia="仿宋_GB2312"/>
                <w:spacing w:val="-8"/>
              </w:rPr>
            </w:pPr>
            <w:r>
              <w:rPr>
                <w:rFonts w:ascii="仿宋_GB2312" w:eastAsia="仿宋_GB2312" w:hint="eastAsia"/>
                <w:spacing w:val="-8"/>
              </w:rPr>
              <w:t xml:space="preserve">   船舶离泊或起锚或离浮筒前至少半小时。</w:t>
            </w:r>
          </w:p>
          <w:p w:rsidR="00566553" w:rsidRDefault="00566553" w:rsidP="00E8724E">
            <w:pPr>
              <w:spacing w:line="240" w:lineRule="exact"/>
              <w:rPr>
                <w:rFonts w:ascii="仿宋_GB2312" w:eastAsia="仿宋_GB2312"/>
                <w:b/>
                <w:bCs/>
                <w:spacing w:val="-8"/>
              </w:rPr>
            </w:pPr>
            <w:r>
              <w:rPr>
                <w:rFonts w:ascii="仿宋_GB2312" w:eastAsia="仿宋_GB2312" w:hint="eastAsia"/>
                <w:b/>
                <w:bCs/>
                <w:spacing w:val="-8"/>
              </w:rPr>
              <w:t>5</w:t>
            </w:r>
            <w:r>
              <w:rPr>
                <w:rFonts w:ascii="仿宋_GB2312" w:eastAsia="仿宋_GB2312" w:hAnsi="宋体" w:hint="eastAsia"/>
                <w:spacing w:val="-8"/>
              </w:rPr>
              <w:t>．</w:t>
            </w:r>
            <w:r>
              <w:rPr>
                <w:rFonts w:ascii="仿宋_GB2312" w:eastAsia="仿宋_GB2312" w:hint="eastAsia"/>
                <w:b/>
                <w:bCs/>
                <w:spacing w:val="-8"/>
              </w:rPr>
              <w:t>启航报告</w:t>
            </w:r>
          </w:p>
          <w:p w:rsidR="00566553" w:rsidRDefault="00566553" w:rsidP="00E8724E">
            <w:pPr>
              <w:spacing w:line="240" w:lineRule="exact"/>
              <w:rPr>
                <w:rFonts w:ascii="仿宋_GB2312" w:eastAsia="仿宋_GB2312"/>
                <w:spacing w:val="-8"/>
              </w:rPr>
            </w:pPr>
            <w:r>
              <w:rPr>
                <w:rFonts w:ascii="仿宋_GB2312" w:eastAsia="仿宋_GB2312" w:hint="eastAsia"/>
                <w:spacing w:val="-8"/>
              </w:rPr>
              <w:t xml:space="preserve">   船舶将要离泊或起锚前</w:t>
            </w:r>
          </w:p>
          <w:p w:rsidR="00566553" w:rsidRDefault="00566553" w:rsidP="00E8724E">
            <w:pPr>
              <w:spacing w:line="240" w:lineRule="exact"/>
              <w:rPr>
                <w:rFonts w:ascii="仿宋_GB2312" w:eastAsia="仿宋_GB2312"/>
                <w:b/>
                <w:spacing w:val="-8"/>
              </w:rPr>
            </w:pPr>
            <w:r>
              <w:rPr>
                <w:rFonts w:ascii="仿宋_GB2312" w:eastAsia="仿宋_GB2312" w:hint="eastAsia"/>
                <w:b/>
                <w:spacing w:val="-8"/>
              </w:rPr>
              <w:t>6</w:t>
            </w:r>
            <w:r>
              <w:rPr>
                <w:rFonts w:ascii="仿宋_GB2312" w:eastAsia="仿宋_GB2312" w:hAnsi="宋体" w:hint="eastAsia"/>
                <w:b/>
                <w:spacing w:val="-8"/>
              </w:rPr>
              <w:t>．</w:t>
            </w:r>
            <w:r>
              <w:rPr>
                <w:rFonts w:ascii="仿宋_GB2312" w:eastAsia="仿宋_GB2312" w:hint="eastAsia"/>
                <w:b/>
                <w:spacing w:val="-8"/>
              </w:rPr>
              <w:t>其它报告</w:t>
            </w:r>
          </w:p>
          <w:p w:rsidR="00566553" w:rsidRDefault="00566553" w:rsidP="00566553">
            <w:pPr>
              <w:spacing w:line="240" w:lineRule="exact"/>
              <w:ind w:firstLineChars="200" w:firstLine="388"/>
              <w:rPr>
                <w:rFonts w:ascii="仿宋_GB2312" w:eastAsia="仿宋_GB2312"/>
                <w:spacing w:val="-8"/>
              </w:rPr>
            </w:pPr>
            <w:r>
              <w:rPr>
                <w:rFonts w:ascii="仿宋_GB2312" w:eastAsia="仿宋_GB2312" w:hint="eastAsia"/>
                <w:spacing w:val="-8"/>
              </w:rPr>
              <w:t>紧急情况报告：</w:t>
            </w:r>
          </w:p>
          <w:p w:rsidR="00566553" w:rsidRDefault="00566553" w:rsidP="00566553">
            <w:pPr>
              <w:spacing w:line="240" w:lineRule="exact"/>
              <w:ind w:firstLineChars="200" w:firstLine="388"/>
              <w:rPr>
                <w:rFonts w:ascii="仿宋_GB2312" w:eastAsia="仿宋_GB2312" w:hAnsi="宋体"/>
                <w:spacing w:val="-8"/>
              </w:rPr>
            </w:pPr>
            <w:r>
              <w:rPr>
                <w:rFonts w:ascii="仿宋_GB2312" w:eastAsia="仿宋_GB2312" w:hAnsi="宋体" w:hint="eastAsia"/>
                <w:spacing w:val="-8"/>
              </w:rPr>
              <w:t>船舶在广州</w:t>
            </w:r>
            <w:r>
              <w:rPr>
                <w:rFonts w:ascii="仿宋_GB2312" w:eastAsia="仿宋_GB2312" w:hAnsi="宋体"/>
                <w:spacing w:val="-8"/>
              </w:rPr>
              <w:t>VTS区域内发生交通事故、污染事故</w:t>
            </w:r>
            <w:r>
              <w:rPr>
                <w:rFonts w:ascii="仿宋_GB2312" w:eastAsia="仿宋_GB2312" w:hAnsi="宋体" w:hint="eastAsia"/>
                <w:spacing w:val="-8"/>
              </w:rPr>
              <w:t>或</w:t>
            </w:r>
            <w:r>
              <w:rPr>
                <w:rFonts w:ascii="仿宋_GB2312" w:eastAsia="仿宋_GB2312" w:hAnsi="宋体"/>
                <w:spacing w:val="-8"/>
              </w:rPr>
              <w:t>其它紧急情况</w:t>
            </w:r>
            <w:r>
              <w:rPr>
                <w:rFonts w:ascii="仿宋_GB2312" w:eastAsia="仿宋_GB2312" w:hAnsi="宋体" w:hint="eastAsia"/>
                <w:spacing w:val="-8"/>
              </w:rPr>
              <w:t>时</w:t>
            </w:r>
            <w:r>
              <w:rPr>
                <w:rFonts w:ascii="仿宋_GB2312" w:eastAsia="仿宋_GB2312" w:hAnsi="宋体"/>
                <w:spacing w:val="-8"/>
              </w:rPr>
              <w:t>，应通过VHF或其它一切有效手段立即向</w:t>
            </w:r>
            <w:r>
              <w:rPr>
                <w:rFonts w:ascii="仿宋_GB2312" w:eastAsia="仿宋_GB2312" w:hAnsi="宋体" w:hint="eastAsia"/>
                <w:spacing w:val="-8"/>
              </w:rPr>
              <w:t>广州</w:t>
            </w:r>
            <w:r>
              <w:rPr>
                <w:rFonts w:ascii="仿宋_GB2312" w:eastAsia="仿宋_GB2312" w:hAnsi="宋体"/>
                <w:spacing w:val="-8"/>
              </w:rPr>
              <w:t>VTS中心报告。</w:t>
            </w:r>
          </w:p>
          <w:p w:rsidR="00566553" w:rsidRDefault="00566553" w:rsidP="00566553">
            <w:pPr>
              <w:spacing w:line="240" w:lineRule="exact"/>
              <w:ind w:firstLineChars="150" w:firstLine="291"/>
              <w:rPr>
                <w:rFonts w:ascii="仿宋_GB2312" w:eastAsia="仿宋_GB2312"/>
                <w:spacing w:val="-8"/>
              </w:rPr>
            </w:pPr>
            <w:r>
              <w:rPr>
                <w:rFonts w:ascii="仿宋_GB2312" w:eastAsia="仿宋_GB2312" w:hint="eastAsia"/>
                <w:spacing w:val="-8"/>
              </w:rPr>
              <w:t>使用莲花山东航道报告：</w:t>
            </w:r>
          </w:p>
          <w:p w:rsidR="00566553" w:rsidRDefault="00566553" w:rsidP="00566553">
            <w:pPr>
              <w:spacing w:line="240" w:lineRule="exact"/>
              <w:ind w:firstLineChars="150" w:firstLine="291"/>
              <w:rPr>
                <w:rFonts w:ascii="仿宋_GB2312" w:eastAsia="仿宋_GB2312"/>
                <w:spacing w:val="-8"/>
              </w:rPr>
            </w:pPr>
            <w:r>
              <w:rPr>
                <w:rFonts w:ascii="仿宋_GB2312" w:eastAsia="仿宋_GB2312" w:hAnsi="宋体" w:hint="eastAsia"/>
                <w:spacing w:val="-8"/>
              </w:rPr>
              <w:t>申请使用莲花山东航道进出港的船舶，进口经虎门大桥报告线，出口在离开码头、锚地、浮筒前应向广州VTS报告。</w:t>
            </w:r>
          </w:p>
        </w:tc>
      </w:tr>
    </w:tbl>
    <w:p w:rsidR="00566553" w:rsidRDefault="00566553" w:rsidP="00566553">
      <w:pPr>
        <w:rPr>
          <w:rFonts w:eastAsia="黑体"/>
        </w:rPr>
      </w:pPr>
    </w:p>
    <w:tbl>
      <w:tblPr>
        <w:tblW w:w="8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7"/>
        <w:gridCol w:w="5471"/>
      </w:tblGrid>
      <w:tr w:rsidR="00566553" w:rsidTr="001D6347">
        <w:trPr>
          <w:cantSplit/>
          <w:trHeight w:val="368"/>
          <w:jc w:val="center"/>
        </w:trPr>
        <w:tc>
          <w:tcPr>
            <w:tcW w:w="8378" w:type="dxa"/>
            <w:gridSpan w:val="2"/>
            <w:vAlign w:val="center"/>
          </w:tcPr>
          <w:p w:rsidR="00566553" w:rsidRDefault="00566553" w:rsidP="00E8724E">
            <w:pPr>
              <w:spacing w:line="230" w:lineRule="exact"/>
              <w:jc w:val="center"/>
              <w:rPr>
                <w:rFonts w:ascii="仿宋_GB2312" w:eastAsia="仿宋_GB2312"/>
                <w:b/>
                <w:bCs/>
                <w:color w:val="000000"/>
                <w:szCs w:val="32"/>
              </w:rPr>
            </w:pPr>
            <w:r>
              <w:rPr>
                <w:rFonts w:ascii="仿宋_GB2312" w:eastAsia="仿宋_GB2312" w:hint="eastAsia"/>
                <w:b/>
                <w:bCs/>
                <w:color w:val="000000"/>
                <w:szCs w:val="32"/>
              </w:rPr>
              <w:t>交通服务</w:t>
            </w:r>
          </w:p>
        </w:tc>
      </w:tr>
      <w:tr w:rsidR="00566553" w:rsidTr="001D6347">
        <w:trPr>
          <w:cantSplit/>
          <w:trHeight w:val="1001"/>
          <w:jc w:val="center"/>
        </w:trPr>
        <w:tc>
          <w:tcPr>
            <w:tcW w:w="2907" w:type="dxa"/>
            <w:vMerge w:val="restart"/>
            <w:vAlign w:val="center"/>
          </w:tcPr>
          <w:p w:rsidR="00566553" w:rsidRDefault="00566553" w:rsidP="00566553">
            <w:pPr>
              <w:pStyle w:val="a6"/>
              <w:spacing w:line="220" w:lineRule="exact"/>
              <w:ind w:leftChars="-40" w:left="-84" w:rightChars="-40" w:right="-84"/>
              <w:jc w:val="center"/>
              <w:rPr>
                <w:rFonts w:ascii="仿宋_GB2312" w:eastAsia="仿宋_GB2312"/>
                <w:color w:val="000000"/>
              </w:rPr>
            </w:pPr>
            <w:r>
              <w:rPr>
                <w:rFonts w:ascii="仿宋_GB2312" w:eastAsia="仿宋_GB2312" w:hint="eastAsia"/>
                <w:color w:val="000000"/>
              </w:rPr>
              <w:t>信息服务</w:t>
            </w:r>
          </w:p>
          <w:p w:rsidR="00566553" w:rsidRDefault="00566553" w:rsidP="00E8724E">
            <w:pPr>
              <w:spacing w:line="220" w:lineRule="exact"/>
              <w:jc w:val="center"/>
              <w:rPr>
                <w:rFonts w:ascii="仿宋_GB2312" w:eastAsia="仿宋_GB2312"/>
                <w:color w:val="000000"/>
              </w:rPr>
            </w:pPr>
          </w:p>
        </w:tc>
        <w:tc>
          <w:tcPr>
            <w:tcW w:w="5471" w:type="dxa"/>
            <w:vAlign w:val="center"/>
          </w:tcPr>
          <w:p w:rsidR="00566553" w:rsidRDefault="00566553" w:rsidP="00E8724E">
            <w:pPr>
              <w:spacing w:line="230" w:lineRule="exact"/>
              <w:rPr>
                <w:rFonts w:ascii="仿宋_GB2312" w:eastAsia="仿宋_GB2312"/>
                <w:color w:val="000000"/>
              </w:rPr>
            </w:pPr>
            <w:r>
              <w:rPr>
                <w:rFonts w:ascii="仿宋_GB2312" w:eastAsia="仿宋_GB2312" w:hint="eastAsia"/>
                <w:color w:val="000000"/>
              </w:rPr>
              <w:t>应船舶请求或认为有必要提供如下信息服务：</w:t>
            </w:r>
          </w:p>
          <w:p w:rsidR="00566553" w:rsidRDefault="00566553" w:rsidP="00E8724E">
            <w:pPr>
              <w:spacing w:line="230" w:lineRule="exact"/>
              <w:rPr>
                <w:rFonts w:ascii="仿宋_GB2312" w:eastAsia="仿宋_GB2312"/>
                <w:color w:val="000000"/>
              </w:rPr>
            </w:pPr>
            <w:r>
              <w:rPr>
                <w:rFonts w:ascii="仿宋_GB2312" w:eastAsia="仿宋_GB2312" w:hint="eastAsia"/>
                <w:color w:val="000000"/>
              </w:rPr>
              <w:t>1、</w:t>
            </w:r>
            <w:r>
              <w:rPr>
                <w:rFonts w:ascii="仿宋_GB2312" w:eastAsia="仿宋_GB2312" w:hint="eastAsia"/>
                <w:color w:val="000000"/>
                <w:spacing w:val="-2"/>
              </w:rPr>
              <w:t>因视线不良或雷达故障等原因，要求核实船位或提供航行建议；2</w:t>
            </w:r>
            <w:r>
              <w:rPr>
                <w:rFonts w:ascii="仿宋_GB2312" w:eastAsia="仿宋_GB2312"/>
                <w:color w:val="000000"/>
                <w:spacing w:val="-2"/>
              </w:rPr>
              <w:t>.</w:t>
            </w:r>
            <w:r>
              <w:rPr>
                <w:rFonts w:ascii="仿宋_GB2312" w:eastAsia="仿宋_GB2312" w:hint="eastAsia"/>
                <w:color w:val="000000"/>
                <w:spacing w:val="-2"/>
              </w:rPr>
              <w:t>潮汐资料或天气预报。</w:t>
            </w:r>
            <w:r>
              <w:rPr>
                <w:rFonts w:ascii="仿宋_GB2312" w:eastAsia="仿宋_GB2312"/>
                <w:color w:val="000000"/>
                <w:spacing w:val="-2"/>
              </w:rPr>
              <w:t>3.</w:t>
            </w:r>
            <w:r>
              <w:rPr>
                <w:rFonts w:ascii="仿宋_GB2312" w:eastAsia="仿宋_GB2312" w:hint="eastAsia"/>
                <w:color w:val="000000"/>
                <w:spacing w:val="-2"/>
              </w:rPr>
              <w:t>他船船舶动态。</w:t>
            </w:r>
            <w:r>
              <w:rPr>
                <w:rFonts w:ascii="仿宋_GB2312" w:eastAsia="仿宋_GB2312"/>
                <w:color w:val="000000"/>
                <w:spacing w:val="-2"/>
              </w:rPr>
              <w:t>4.</w:t>
            </w:r>
            <w:r>
              <w:rPr>
                <w:rFonts w:ascii="仿宋_GB2312" w:eastAsia="仿宋_GB2312" w:hint="eastAsia"/>
                <w:color w:val="000000"/>
                <w:spacing w:val="-2"/>
              </w:rPr>
              <w:t>港池、前方航道、调头区、泊位、锚地等的使用情况。</w:t>
            </w:r>
            <w:r>
              <w:rPr>
                <w:rFonts w:ascii="仿宋_GB2312" w:eastAsia="仿宋_GB2312"/>
                <w:color w:val="000000"/>
                <w:spacing w:val="-2"/>
              </w:rPr>
              <w:t>5.</w:t>
            </w:r>
            <w:r>
              <w:rPr>
                <w:rFonts w:ascii="仿宋_GB2312" w:eastAsia="仿宋_GB2312" w:hint="eastAsia"/>
                <w:color w:val="000000"/>
                <w:spacing w:val="-2"/>
              </w:rPr>
              <w:t>其它。</w:t>
            </w:r>
          </w:p>
        </w:tc>
      </w:tr>
      <w:tr w:rsidR="00566553" w:rsidTr="001D6347">
        <w:trPr>
          <w:cantSplit/>
          <w:trHeight w:val="406"/>
          <w:jc w:val="center"/>
        </w:trPr>
        <w:tc>
          <w:tcPr>
            <w:tcW w:w="2907" w:type="dxa"/>
            <w:vMerge/>
            <w:vAlign w:val="center"/>
          </w:tcPr>
          <w:p w:rsidR="00566553" w:rsidRDefault="00566553" w:rsidP="00566553">
            <w:pPr>
              <w:pStyle w:val="a6"/>
              <w:spacing w:line="220" w:lineRule="exact"/>
              <w:ind w:left="5250"/>
              <w:jc w:val="center"/>
              <w:rPr>
                <w:rFonts w:ascii="仿宋_GB2312" w:eastAsia="仿宋_GB2312"/>
                <w:color w:val="000000"/>
              </w:rPr>
            </w:pPr>
          </w:p>
        </w:tc>
        <w:tc>
          <w:tcPr>
            <w:tcW w:w="5471" w:type="dxa"/>
            <w:vAlign w:val="center"/>
          </w:tcPr>
          <w:p w:rsidR="00566553" w:rsidRDefault="00566553" w:rsidP="00E8724E">
            <w:pPr>
              <w:spacing w:line="230" w:lineRule="exact"/>
              <w:rPr>
                <w:rFonts w:ascii="仿宋_GB2312" w:eastAsia="仿宋_GB2312"/>
                <w:color w:val="000000"/>
              </w:rPr>
            </w:pPr>
            <w:r>
              <w:rPr>
                <w:rFonts w:ascii="仿宋_GB2312" w:eastAsia="仿宋_GB2312" w:hint="eastAsia"/>
                <w:color w:val="000000"/>
              </w:rPr>
              <w:t>定期或不定期播发：</w:t>
            </w:r>
          </w:p>
          <w:p w:rsidR="00566553" w:rsidRDefault="00566553" w:rsidP="00E8724E">
            <w:pPr>
              <w:spacing w:line="230" w:lineRule="exact"/>
              <w:rPr>
                <w:rFonts w:ascii="仿宋_GB2312" w:eastAsia="仿宋_GB2312"/>
                <w:color w:val="000000"/>
              </w:rPr>
            </w:pPr>
            <w:r>
              <w:rPr>
                <w:rFonts w:ascii="仿宋_GB2312" w:eastAsia="仿宋_GB2312" w:hint="eastAsia"/>
                <w:color w:val="000000"/>
              </w:rPr>
              <w:t>1、助航标志异常；2</w:t>
            </w:r>
            <w:r>
              <w:rPr>
                <w:rFonts w:ascii="仿宋_GB2312" w:eastAsia="仿宋_GB2312"/>
                <w:color w:val="000000"/>
              </w:rPr>
              <w:t>.</w:t>
            </w:r>
            <w:r>
              <w:rPr>
                <w:rFonts w:ascii="仿宋_GB2312" w:eastAsia="仿宋_GB2312" w:hint="eastAsia"/>
                <w:color w:val="000000"/>
              </w:rPr>
              <w:t>航道变化、交通堵塞或碍航物存在；3</w:t>
            </w:r>
            <w:r>
              <w:rPr>
                <w:rFonts w:ascii="仿宋_GB2312" w:eastAsia="仿宋_GB2312"/>
                <w:color w:val="000000"/>
              </w:rPr>
              <w:t>.</w:t>
            </w:r>
            <w:r>
              <w:rPr>
                <w:rFonts w:ascii="仿宋_GB2312" w:eastAsia="仿宋_GB2312" w:hint="eastAsia"/>
                <w:color w:val="000000"/>
              </w:rPr>
              <w:t>天气预报；4</w:t>
            </w:r>
            <w:r>
              <w:rPr>
                <w:rFonts w:ascii="仿宋_GB2312" w:eastAsia="仿宋_GB2312"/>
                <w:color w:val="000000"/>
              </w:rPr>
              <w:t>.</w:t>
            </w:r>
            <w:r>
              <w:rPr>
                <w:rFonts w:ascii="仿宋_GB2312" w:eastAsia="仿宋_GB2312" w:hint="eastAsia"/>
                <w:color w:val="000000"/>
              </w:rPr>
              <w:t>特种作业船施工或作业情况；5</w:t>
            </w:r>
            <w:r>
              <w:rPr>
                <w:rFonts w:ascii="仿宋_GB2312" w:eastAsia="仿宋_GB2312"/>
                <w:color w:val="000000"/>
              </w:rPr>
              <w:t>.</w:t>
            </w:r>
            <w:r>
              <w:rPr>
                <w:rFonts w:ascii="仿宋_GB2312" w:eastAsia="仿宋_GB2312" w:hint="eastAsia"/>
                <w:color w:val="000000"/>
              </w:rPr>
              <w:t>操纵能力受到限制或特殊船舶进出港要求它船避让；6</w:t>
            </w:r>
            <w:r>
              <w:rPr>
                <w:rFonts w:ascii="仿宋_GB2312" w:eastAsia="仿宋_GB2312"/>
                <w:color w:val="000000"/>
              </w:rPr>
              <w:t>.</w:t>
            </w:r>
            <w:r>
              <w:rPr>
                <w:rFonts w:ascii="仿宋_GB2312" w:eastAsia="仿宋_GB2312" w:hint="eastAsia"/>
                <w:color w:val="000000"/>
              </w:rPr>
              <w:t>其他有关航行安全的事项。</w:t>
            </w:r>
          </w:p>
        </w:tc>
      </w:tr>
      <w:tr w:rsidR="00566553" w:rsidTr="001D6347">
        <w:trPr>
          <w:cantSplit/>
          <w:trHeight w:val="394"/>
          <w:jc w:val="center"/>
        </w:trPr>
        <w:tc>
          <w:tcPr>
            <w:tcW w:w="2907" w:type="dxa"/>
            <w:vAlign w:val="center"/>
          </w:tcPr>
          <w:p w:rsidR="00566553" w:rsidRDefault="00566553" w:rsidP="00566553">
            <w:pPr>
              <w:spacing w:line="220" w:lineRule="exact"/>
              <w:ind w:leftChars="-40" w:left="-84" w:rightChars="-40" w:right="-84"/>
              <w:jc w:val="center"/>
              <w:rPr>
                <w:rFonts w:ascii="仿宋_GB2312" w:eastAsia="仿宋_GB2312"/>
                <w:color w:val="000000"/>
              </w:rPr>
            </w:pPr>
            <w:r>
              <w:rPr>
                <w:rFonts w:ascii="仿宋_GB2312" w:eastAsia="仿宋_GB2312" w:hint="eastAsia"/>
                <w:color w:val="000000"/>
              </w:rPr>
              <w:t>助航服务</w:t>
            </w:r>
          </w:p>
        </w:tc>
        <w:tc>
          <w:tcPr>
            <w:tcW w:w="5471" w:type="dxa"/>
            <w:vAlign w:val="center"/>
          </w:tcPr>
          <w:p w:rsidR="00566553" w:rsidRDefault="00566553" w:rsidP="00E8724E">
            <w:pPr>
              <w:spacing w:line="230" w:lineRule="exact"/>
              <w:rPr>
                <w:rFonts w:ascii="仿宋_GB2312" w:eastAsia="仿宋_GB2312"/>
                <w:color w:val="000000"/>
              </w:rPr>
            </w:pPr>
            <w:r>
              <w:rPr>
                <w:rFonts w:ascii="仿宋_GB2312" w:eastAsia="仿宋_GB2312" w:hint="eastAsia"/>
                <w:color w:val="000000"/>
              </w:rPr>
              <w:t>应船舶请求协助船舶定位，但不向船舶发出具体航行指令。</w:t>
            </w:r>
          </w:p>
        </w:tc>
      </w:tr>
      <w:tr w:rsidR="00566553" w:rsidTr="001D6347">
        <w:trPr>
          <w:cantSplit/>
          <w:trHeight w:val="886"/>
          <w:jc w:val="center"/>
        </w:trPr>
        <w:tc>
          <w:tcPr>
            <w:tcW w:w="2907" w:type="dxa"/>
            <w:vAlign w:val="center"/>
          </w:tcPr>
          <w:p w:rsidR="00566553" w:rsidRDefault="00566553" w:rsidP="00566553">
            <w:pPr>
              <w:spacing w:line="220" w:lineRule="exact"/>
              <w:ind w:leftChars="-40" w:left="-84" w:rightChars="-40" w:right="-84"/>
              <w:jc w:val="center"/>
              <w:rPr>
                <w:rFonts w:ascii="仿宋_GB2312" w:eastAsia="仿宋_GB2312"/>
                <w:color w:val="000000"/>
                <w:szCs w:val="28"/>
              </w:rPr>
            </w:pPr>
            <w:r>
              <w:rPr>
                <w:rFonts w:ascii="仿宋_GB2312" w:eastAsia="仿宋_GB2312" w:hint="eastAsia"/>
                <w:color w:val="000000"/>
                <w:szCs w:val="28"/>
              </w:rPr>
              <w:t>交通组织</w:t>
            </w:r>
          </w:p>
          <w:p w:rsidR="00566553" w:rsidRDefault="00566553" w:rsidP="00566553">
            <w:pPr>
              <w:spacing w:line="220" w:lineRule="exact"/>
              <w:ind w:leftChars="-40" w:left="-84" w:rightChars="-40" w:right="-84"/>
              <w:jc w:val="center"/>
              <w:rPr>
                <w:rFonts w:ascii="仿宋_GB2312" w:eastAsia="仿宋_GB2312"/>
                <w:color w:val="000000"/>
                <w:szCs w:val="28"/>
              </w:rPr>
            </w:pPr>
          </w:p>
        </w:tc>
        <w:tc>
          <w:tcPr>
            <w:tcW w:w="5471" w:type="dxa"/>
            <w:vAlign w:val="center"/>
          </w:tcPr>
          <w:p w:rsidR="00566553" w:rsidRDefault="00566553" w:rsidP="00E8724E">
            <w:pPr>
              <w:spacing w:line="230" w:lineRule="exact"/>
              <w:rPr>
                <w:rFonts w:ascii="仿宋_GB2312" w:eastAsia="仿宋_GB2312"/>
                <w:color w:val="000000"/>
              </w:rPr>
            </w:pPr>
            <w:r>
              <w:rPr>
                <w:rFonts w:ascii="仿宋_GB2312" w:eastAsia="仿宋_GB2312" w:hint="eastAsia"/>
                <w:color w:val="000000"/>
              </w:rPr>
              <w:t>应船舶请求或认为有必要，对船舶实施交通组织</w:t>
            </w:r>
          </w:p>
          <w:p w:rsidR="00566553" w:rsidRDefault="00566553" w:rsidP="00E8724E">
            <w:pPr>
              <w:spacing w:line="230" w:lineRule="exact"/>
              <w:rPr>
                <w:rFonts w:ascii="仿宋_GB2312" w:eastAsia="仿宋_GB2312"/>
                <w:color w:val="000000"/>
              </w:rPr>
            </w:pPr>
            <w:r>
              <w:rPr>
                <w:rFonts w:ascii="仿宋_GB2312" w:eastAsia="仿宋_GB2312" w:hint="eastAsia"/>
                <w:color w:val="000000"/>
              </w:rPr>
              <w:t>1、特殊船舶的进出港；2、危险天气时的船舶航行；3、事故水域的船舶航行；4、重点航段的船舶航行；5、其它需实施交通组织的情况。</w:t>
            </w:r>
          </w:p>
        </w:tc>
      </w:tr>
    </w:tbl>
    <w:p w:rsidR="00566553" w:rsidRDefault="00566553" w:rsidP="00566553">
      <w:pPr>
        <w:spacing w:line="240" w:lineRule="atLeast"/>
      </w:pPr>
    </w:p>
    <w:p w:rsidR="008C2E60" w:rsidRDefault="00566553" w:rsidP="00566553">
      <w:r>
        <w:br w:type="page"/>
      </w:r>
      <w:bookmarkStart w:id="1" w:name="_GoBack"/>
      <w:bookmarkEnd w:id="1"/>
      <w:r w:rsidRPr="00566553">
        <w:rPr>
          <w:noProof/>
        </w:rPr>
        <w:lastRenderedPageBreak/>
        <w:drawing>
          <wp:inline distT="0" distB="0" distL="0" distR="0">
            <wp:extent cx="5274310" cy="7453777"/>
            <wp:effectExtent l="19050" t="0" r="2540" b="0"/>
            <wp:docPr id="7" name="图片 7" descr="广州船舶交通管理系统用户指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广州船舶交通管理系统用户指南（3）"/>
                    <pic:cNvPicPr>
                      <a:picLocks noChangeAspect="1" noChangeArrowheads="1"/>
                    </pic:cNvPicPr>
                  </pic:nvPicPr>
                  <pic:blipFill>
                    <a:blip r:embed="rId6"/>
                    <a:srcRect/>
                    <a:stretch>
                      <a:fillRect/>
                    </a:stretch>
                  </pic:blipFill>
                  <pic:spPr bwMode="auto">
                    <a:xfrm>
                      <a:off x="0" y="0"/>
                      <a:ext cx="5274310" cy="7453777"/>
                    </a:xfrm>
                    <a:prstGeom prst="rect">
                      <a:avLst/>
                    </a:prstGeom>
                    <a:noFill/>
                    <a:ln w="9525">
                      <a:noFill/>
                      <a:miter lim="800000"/>
                      <a:headEnd/>
                      <a:tailEnd/>
                    </a:ln>
                  </pic:spPr>
                </pic:pic>
              </a:graphicData>
            </a:graphic>
          </wp:inline>
        </w:drawing>
      </w:r>
    </w:p>
    <w:p w:rsidR="00166E94" w:rsidRDefault="00166E94" w:rsidP="00566553"/>
    <w:p w:rsidR="00166E94" w:rsidRDefault="00166E94" w:rsidP="00566553"/>
    <w:p w:rsidR="00166E94" w:rsidRDefault="00166E94" w:rsidP="00566553">
      <w:r>
        <w:rPr>
          <w:rFonts w:hint="eastAsia"/>
          <w:noProof/>
        </w:rPr>
        <w:lastRenderedPageBreak/>
        <w:drawing>
          <wp:inline distT="0" distB="0" distL="0" distR="0">
            <wp:extent cx="5274310" cy="7453777"/>
            <wp:effectExtent l="19050" t="0" r="2540" b="0"/>
            <wp:docPr id="2" name="图片 1" descr="广州船舶交通管理系统用户指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广州船舶交通管理系统用户指南（4）"/>
                    <pic:cNvPicPr>
                      <a:picLocks noChangeAspect="1" noChangeArrowheads="1"/>
                    </pic:cNvPicPr>
                  </pic:nvPicPr>
                  <pic:blipFill>
                    <a:blip r:embed="rId7"/>
                    <a:srcRect/>
                    <a:stretch>
                      <a:fillRect/>
                    </a:stretch>
                  </pic:blipFill>
                  <pic:spPr bwMode="auto">
                    <a:xfrm>
                      <a:off x="0" y="0"/>
                      <a:ext cx="5274310" cy="7453777"/>
                    </a:xfrm>
                    <a:prstGeom prst="rect">
                      <a:avLst/>
                    </a:prstGeom>
                    <a:noFill/>
                    <a:ln w="9525">
                      <a:noFill/>
                      <a:miter lim="800000"/>
                      <a:headEnd/>
                      <a:tailEnd/>
                    </a:ln>
                  </pic:spPr>
                </pic:pic>
              </a:graphicData>
            </a:graphic>
          </wp:inline>
        </w:drawing>
      </w:r>
    </w:p>
    <w:p w:rsidR="00166E94" w:rsidRDefault="00166E94" w:rsidP="00566553"/>
    <w:sectPr w:rsidR="00166E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53" w:rsidRPr="00D07BB0" w:rsidRDefault="00566553" w:rsidP="00566553">
      <w:pPr>
        <w:rPr>
          <w:rFonts w:ascii="宋体" w:hAnsi="宋体" w:cs="Courier New"/>
          <w:sz w:val="32"/>
          <w:szCs w:val="32"/>
        </w:rPr>
      </w:pPr>
      <w:r>
        <w:separator/>
      </w:r>
    </w:p>
  </w:endnote>
  <w:endnote w:type="continuationSeparator" w:id="0">
    <w:p w:rsidR="00566553" w:rsidRPr="00D07BB0" w:rsidRDefault="00566553" w:rsidP="00566553">
      <w:pPr>
        <w:rPr>
          <w:rFonts w:ascii="宋体" w:hAnsi="宋体" w:cs="Courier New"/>
          <w:sz w:val="32"/>
          <w:szCs w:val="3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53" w:rsidRPr="00D07BB0" w:rsidRDefault="00566553" w:rsidP="00566553">
      <w:pPr>
        <w:rPr>
          <w:rFonts w:ascii="宋体" w:hAnsi="宋体" w:cs="Courier New"/>
          <w:sz w:val="32"/>
          <w:szCs w:val="32"/>
        </w:rPr>
      </w:pPr>
      <w:r>
        <w:separator/>
      </w:r>
    </w:p>
  </w:footnote>
  <w:footnote w:type="continuationSeparator" w:id="0">
    <w:p w:rsidR="00566553" w:rsidRPr="00D07BB0" w:rsidRDefault="00566553" w:rsidP="00566553">
      <w:pPr>
        <w:rPr>
          <w:rFonts w:ascii="宋体" w:hAnsi="宋体" w:cs="Courier New"/>
          <w:sz w:val="32"/>
          <w:szCs w:val="3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6553"/>
    <w:rsid w:val="00166E94"/>
    <w:rsid w:val="001D6347"/>
    <w:rsid w:val="00566553"/>
    <w:rsid w:val="008C2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5:docId w15:val="{37031219-0A13-42FF-8F02-6E23148C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5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553"/>
    <w:rPr>
      <w:sz w:val="18"/>
      <w:szCs w:val="18"/>
    </w:rPr>
  </w:style>
  <w:style w:type="paragraph" w:styleId="a4">
    <w:name w:val="footer"/>
    <w:basedOn w:val="a"/>
    <w:link w:val="Char0"/>
    <w:uiPriority w:val="99"/>
    <w:unhideWhenUsed/>
    <w:rsid w:val="00566553"/>
    <w:pPr>
      <w:tabs>
        <w:tab w:val="center" w:pos="4153"/>
        <w:tab w:val="right" w:pos="8306"/>
      </w:tabs>
      <w:snapToGrid w:val="0"/>
      <w:jc w:val="left"/>
    </w:pPr>
    <w:rPr>
      <w:sz w:val="18"/>
      <w:szCs w:val="18"/>
    </w:rPr>
  </w:style>
  <w:style w:type="character" w:customStyle="1" w:styleId="Char0">
    <w:name w:val="页脚 Char"/>
    <w:basedOn w:val="a0"/>
    <w:link w:val="a4"/>
    <w:uiPriority w:val="99"/>
    <w:rsid w:val="00566553"/>
    <w:rPr>
      <w:sz w:val="18"/>
      <w:szCs w:val="18"/>
    </w:rPr>
  </w:style>
  <w:style w:type="paragraph" w:styleId="a5">
    <w:name w:val="Balloon Text"/>
    <w:basedOn w:val="a"/>
    <w:link w:val="Char1"/>
    <w:uiPriority w:val="99"/>
    <w:semiHidden/>
    <w:unhideWhenUsed/>
    <w:rsid w:val="00566553"/>
    <w:rPr>
      <w:sz w:val="18"/>
      <w:szCs w:val="18"/>
    </w:rPr>
  </w:style>
  <w:style w:type="character" w:customStyle="1" w:styleId="Char1">
    <w:name w:val="批注框文本 Char"/>
    <w:basedOn w:val="a0"/>
    <w:link w:val="a5"/>
    <w:uiPriority w:val="99"/>
    <w:semiHidden/>
    <w:rsid w:val="00566553"/>
    <w:rPr>
      <w:sz w:val="18"/>
      <w:szCs w:val="18"/>
    </w:rPr>
  </w:style>
  <w:style w:type="paragraph" w:styleId="a6">
    <w:name w:val="Date"/>
    <w:basedOn w:val="a"/>
    <w:next w:val="a"/>
    <w:link w:val="Char2"/>
    <w:rsid w:val="00566553"/>
    <w:pPr>
      <w:ind w:leftChars="2500" w:left="100"/>
    </w:pPr>
    <w:rPr>
      <w:rFonts w:ascii="Times New Roman" w:eastAsia="宋体" w:hAnsi="Times New Roman" w:cs="Times New Roman"/>
      <w:szCs w:val="24"/>
    </w:rPr>
  </w:style>
  <w:style w:type="character" w:customStyle="1" w:styleId="Char2">
    <w:name w:val="日期 Char"/>
    <w:basedOn w:val="a0"/>
    <w:link w:val="a6"/>
    <w:rsid w:val="0056655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445</Words>
  <Characters>2540</Characters>
  <Application>Microsoft Office Word</Application>
  <DocSecurity>0</DocSecurity>
  <Lines>21</Lines>
  <Paragraphs>5</Paragraphs>
  <ScaleCrop>false</ScaleCrop>
  <Company>Microsoft</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Ѡӧ兀उ됀ფ綄ࣙ</dc:creator>
  <cp:keywords/>
  <dc:description/>
  <cp:lastModifiedBy>维护工程师</cp:lastModifiedBy>
  <cp:revision>4</cp:revision>
  <dcterms:created xsi:type="dcterms:W3CDTF">2019-07-07T14:11:00Z</dcterms:created>
  <dcterms:modified xsi:type="dcterms:W3CDTF">2019-09-17T07:12:00Z</dcterms:modified>
</cp:coreProperties>
</file>