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降低风险等级的重大风险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（截至2020年1月10日）</w:t>
      </w:r>
    </w:p>
    <w:tbl>
      <w:tblPr>
        <w:tblStyle w:val="5"/>
        <w:tblW w:w="14123" w:type="dxa"/>
        <w:jc w:val="center"/>
        <w:tblInd w:w="-36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20"/>
        <w:gridCol w:w="978"/>
        <w:gridCol w:w="2686"/>
        <w:gridCol w:w="1788"/>
        <w:gridCol w:w="1915"/>
        <w:gridCol w:w="1800"/>
        <w:gridCol w:w="1183"/>
        <w:gridCol w:w="1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7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风险名称</w:t>
            </w:r>
          </w:p>
        </w:tc>
        <w:tc>
          <w:tcPr>
            <w:tcW w:w="9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风险类型</w:t>
            </w:r>
          </w:p>
        </w:tc>
        <w:tc>
          <w:tcPr>
            <w:tcW w:w="2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风险特征描述</w:t>
            </w: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风险位置</w:t>
            </w:r>
          </w:p>
        </w:tc>
        <w:tc>
          <w:tcPr>
            <w:tcW w:w="191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监管单位</w:t>
            </w:r>
          </w:p>
        </w:tc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管控情况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公布时间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7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珠江口涉砂船舶事故风险</w:t>
            </w:r>
          </w:p>
        </w:tc>
        <w:tc>
          <w:tcPr>
            <w:tcW w:w="9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水上交通事故</w:t>
            </w:r>
          </w:p>
        </w:tc>
        <w:tc>
          <w:tcPr>
            <w:tcW w:w="2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2017年11月至2019年1月，珠江口发生涉及采砂船、运砂船的碰撞、自沉等较大等级事故5起，珠江口采运砂活动安全风险突出，存在发生涉砂船舶重大事故可能。</w:t>
            </w: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珠江口伶仃航道、川鼻航道等附近水域</w:t>
            </w:r>
          </w:p>
        </w:tc>
        <w:tc>
          <w:tcPr>
            <w:tcW w:w="191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相关企业及船舶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广东海事局和广州、东莞海事局</w:t>
            </w:r>
          </w:p>
        </w:tc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降低风险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3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珠江口川鼻航道、伶仃航道以及万山群岛有关海域船舶碰撞事故风险</w:t>
            </w:r>
          </w:p>
        </w:tc>
        <w:tc>
          <w:tcPr>
            <w:tcW w:w="97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水上交通事故</w:t>
            </w:r>
          </w:p>
        </w:tc>
        <w:tc>
          <w:tcPr>
            <w:tcW w:w="268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由于珠江口船舶航行密度大、航道航路不完善以及船舶不安全航行行为等原因，珠江口川鼻航道、伶仃航道以及万山群岛相关海域船舶碰撞风险高，存在发生重大事故可能。</w:t>
            </w:r>
          </w:p>
        </w:tc>
        <w:tc>
          <w:tcPr>
            <w:tcW w:w="178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珠江口川鼻航道、伶仃航道以及万山群岛有关海域</w:t>
            </w:r>
          </w:p>
        </w:tc>
        <w:tc>
          <w:tcPr>
            <w:tcW w:w="191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相关企业及船舶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广东海事局和广州、珠海海事局</w:t>
            </w:r>
          </w:p>
        </w:tc>
        <w:tc>
          <w:tcPr>
            <w:tcW w:w="118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降低风险</w:t>
            </w: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2019.7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B"/>
    <w:rsid w:val="00041008"/>
    <w:rsid w:val="000B11CB"/>
    <w:rsid w:val="00144A6E"/>
    <w:rsid w:val="0015779F"/>
    <w:rsid w:val="001D06C6"/>
    <w:rsid w:val="00330937"/>
    <w:rsid w:val="00366470"/>
    <w:rsid w:val="00382025"/>
    <w:rsid w:val="004C2FEB"/>
    <w:rsid w:val="00502E83"/>
    <w:rsid w:val="00617B94"/>
    <w:rsid w:val="00617FC1"/>
    <w:rsid w:val="006B50FD"/>
    <w:rsid w:val="007D7851"/>
    <w:rsid w:val="00825422"/>
    <w:rsid w:val="008503BD"/>
    <w:rsid w:val="008C45BC"/>
    <w:rsid w:val="00972885"/>
    <w:rsid w:val="00A61989"/>
    <w:rsid w:val="00AE3EA6"/>
    <w:rsid w:val="00B1771C"/>
    <w:rsid w:val="00B3548D"/>
    <w:rsid w:val="00CC7E42"/>
    <w:rsid w:val="00DB341B"/>
    <w:rsid w:val="00E4031E"/>
    <w:rsid w:val="00E430CF"/>
    <w:rsid w:val="00E807E1"/>
    <w:rsid w:val="00E9742F"/>
    <w:rsid w:val="00ED512B"/>
    <w:rsid w:val="3B9815E2"/>
    <w:rsid w:val="4D8839B0"/>
    <w:rsid w:val="5FE54A0F"/>
    <w:rsid w:val="60473A6B"/>
    <w:rsid w:val="7C2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1</TotalTime>
  <ScaleCrop>false</ScaleCrop>
  <LinksUpToDate>false</LinksUpToDate>
  <CharactersWithSpaces>588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2019-07-11T08:32:00Z</dcterms:created>
  <dc:creator>杨틣h</dc:creator>
  <cp:lastModifiedBy>王慎哲</cp:lastModifiedBy>
  <dcterms:modified xsi:type="dcterms:W3CDTF">2020-01-15T11:49:53Z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