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15D" w:rsidRPr="00F32CDE" w:rsidRDefault="00C9215D" w:rsidP="00C9215D">
      <w:pPr>
        <w:rPr>
          <w:rFonts w:ascii="仿宋_GB2312" w:eastAsia="仿宋_GB2312" w:hAnsi="仿宋"/>
          <w:sz w:val="32"/>
          <w:szCs w:val="32"/>
        </w:rPr>
      </w:pPr>
      <w:bookmarkStart w:id="0" w:name="_GoBack"/>
      <w:r w:rsidRPr="00F32CDE">
        <w:rPr>
          <w:rFonts w:ascii="仿宋_GB2312" w:eastAsia="仿宋_GB2312" w:hAnsi="仿宋" w:hint="eastAsia"/>
          <w:sz w:val="32"/>
          <w:szCs w:val="32"/>
        </w:rPr>
        <w:t>附表1：</w:t>
      </w:r>
    </w:p>
    <w:p w:rsidR="00C9215D" w:rsidRPr="00F32CDE" w:rsidRDefault="00C9215D" w:rsidP="00C9215D">
      <w:pPr>
        <w:jc w:val="center"/>
        <w:rPr>
          <w:rFonts w:ascii="仿宋_GB2312" w:eastAsia="仿宋_GB2312" w:hAnsi="仿宋"/>
          <w:sz w:val="32"/>
          <w:szCs w:val="32"/>
        </w:rPr>
      </w:pPr>
      <w:r w:rsidRPr="00F32CDE">
        <w:rPr>
          <w:rFonts w:ascii="仿宋_GB2312" w:eastAsia="仿宋_GB2312" w:hAnsi="仿宋" w:hint="eastAsia"/>
          <w:sz w:val="32"/>
          <w:szCs w:val="32"/>
        </w:rPr>
        <w:t>船舶证书文书“一次通办”事项清单</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944"/>
        <w:gridCol w:w="2785"/>
        <w:gridCol w:w="3369"/>
      </w:tblGrid>
      <w:tr w:rsidR="00C9215D" w:rsidRPr="00F32CDE" w:rsidTr="00134A73">
        <w:trPr>
          <w:cantSplit/>
          <w:trHeight w:val="20"/>
          <w:tblHeader/>
          <w:jc w:val="center"/>
        </w:trPr>
        <w:tc>
          <w:tcPr>
            <w:tcW w:w="704" w:type="dxa"/>
            <w:tcBorders>
              <w:tl2br w:val="nil"/>
              <w:tr2bl w:val="nil"/>
            </w:tcBorders>
            <w:shd w:val="clear" w:color="auto" w:fill="auto"/>
            <w:vAlign w:val="center"/>
          </w:tcPr>
          <w:bookmarkEnd w:id="0"/>
          <w:p w:rsidR="00C9215D" w:rsidRPr="00F32CDE" w:rsidRDefault="00C9215D" w:rsidP="00C44365">
            <w:pPr>
              <w:rPr>
                <w:rFonts w:ascii="仿宋_GB2312" w:eastAsia="仿宋_GB2312" w:hAnsi="仿宋"/>
                <w:b/>
                <w:bCs/>
                <w:color w:val="000000"/>
                <w:kern w:val="0"/>
                <w:sz w:val="32"/>
                <w:szCs w:val="32"/>
              </w:rPr>
            </w:pPr>
            <w:r w:rsidRPr="00F32CDE">
              <w:rPr>
                <w:rFonts w:ascii="仿宋_GB2312" w:eastAsia="仿宋_GB2312" w:hAnsi="仿宋" w:hint="eastAsia"/>
                <w:b/>
                <w:bCs/>
                <w:color w:val="000000"/>
                <w:kern w:val="0"/>
                <w:sz w:val="32"/>
                <w:szCs w:val="32"/>
              </w:rPr>
              <w:t>序号</w:t>
            </w:r>
          </w:p>
        </w:tc>
        <w:tc>
          <w:tcPr>
            <w:tcW w:w="2944" w:type="dxa"/>
            <w:tcBorders>
              <w:tl2br w:val="nil"/>
              <w:tr2bl w:val="nil"/>
            </w:tcBorders>
            <w:shd w:val="clear" w:color="auto" w:fill="auto"/>
            <w:vAlign w:val="center"/>
          </w:tcPr>
          <w:p w:rsidR="00C9215D" w:rsidRPr="00F32CDE" w:rsidRDefault="00C9215D" w:rsidP="00C44365">
            <w:pPr>
              <w:rPr>
                <w:rFonts w:ascii="仿宋_GB2312" w:eastAsia="仿宋_GB2312" w:hAnsi="仿宋"/>
                <w:b/>
                <w:bCs/>
                <w:color w:val="000000"/>
                <w:kern w:val="0"/>
                <w:sz w:val="32"/>
                <w:szCs w:val="32"/>
              </w:rPr>
            </w:pPr>
            <w:r w:rsidRPr="00F32CDE">
              <w:rPr>
                <w:rFonts w:ascii="仿宋_GB2312" w:eastAsia="仿宋_GB2312" w:hAnsi="仿宋" w:hint="eastAsia"/>
                <w:b/>
                <w:bCs/>
                <w:color w:val="000000"/>
                <w:kern w:val="0"/>
                <w:sz w:val="32"/>
                <w:szCs w:val="32"/>
              </w:rPr>
              <w:t>事项类别</w:t>
            </w:r>
          </w:p>
        </w:tc>
        <w:tc>
          <w:tcPr>
            <w:tcW w:w="2785" w:type="dxa"/>
            <w:tcBorders>
              <w:tl2br w:val="nil"/>
              <w:tr2bl w:val="nil"/>
            </w:tcBorders>
            <w:shd w:val="clear" w:color="auto" w:fill="auto"/>
            <w:vAlign w:val="center"/>
          </w:tcPr>
          <w:p w:rsidR="00C9215D" w:rsidRPr="00F32CDE" w:rsidRDefault="00C9215D" w:rsidP="00C44365">
            <w:pPr>
              <w:rPr>
                <w:rFonts w:ascii="仿宋_GB2312" w:eastAsia="仿宋_GB2312" w:hAnsi="仿宋"/>
                <w:b/>
                <w:bCs/>
                <w:color w:val="000000"/>
                <w:kern w:val="0"/>
                <w:sz w:val="32"/>
                <w:szCs w:val="32"/>
              </w:rPr>
            </w:pPr>
            <w:r w:rsidRPr="00F32CDE">
              <w:rPr>
                <w:rFonts w:ascii="仿宋_GB2312" w:eastAsia="仿宋_GB2312" w:hAnsi="仿宋" w:hint="eastAsia"/>
                <w:b/>
                <w:bCs/>
                <w:color w:val="000000"/>
                <w:kern w:val="0"/>
                <w:sz w:val="32"/>
                <w:szCs w:val="32"/>
              </w:rPr>
              <w:t>事项名称</w:t>
            </w:r>
          </w:p>
        </w:tc>
        <w:tc>
          <w:tcPr>
            <w:tcW w:w="3369" w:type="dxa"/>
            <w:tcBorders>
              <w:tl2br w:val="nil"/>
              <w:tr2bl w:val="nil"/>
            </w:tcBorders>
            <w:shd w:val="clear" w:color="auto" w:fill="auto"/>
            <w:vAlign w:val="center"/>
          </w:tcPr>
          <w:p w:rsidR="00C9215D" w:rsidRPr="00F32CDE" w:rsidRDefault="00C9215D" w:rsidP="002530EE">
            <w:pPr>
              <w:rPr>
                <w:rFonts w:ascii="仿宋_GB2312" w:eastAsia="仿宋_GB2312" w:hAnsi="仿宋"/>
                <w:b/>
                <w:bCs/>
                <w:color w:val="000000"/>
                <w:kern w:val="0"/>
                <w:sz w:val="32"/>
                <w:szCs w:val="32"/>
              </w:rPr>
            </w:pPr>
            <w:r w:rsidRPr="00F32CDE">
              <w:rPr>
                <w:rFonts w:ascii="仿宋_GB2312" w:eastAsia="仿宋_GB2312" w:hAnsi="仿宋" w:hint="eastAsia"/>
                <w:b/>
                <w:bCs/>
                <w:color w:val="000000"/>
                <w:kern w:val="0"/>
                <w:sz w:val="32"/>
                <w:szCs w:val="32"/>
              </w:rPr>
              <w:t>适用船舶</w:t>
            </w:r>
          </w:p>
        </w:tc>
      </w:tr>
      <w:tr w:rsidR="00C9215D" w:rsidRPr="00F32CDE" w:rsidTr="00134A73">
        <w:trPr>
          <w:cantSplit/>
          <w:trHeight w:val="20"/>
          <w:jc w:val="center"/>
        </w:trPr>
        <w:tc>
          <w:tcPr>
            <w:tcW w:w="704"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1</w:t>
            </w:r>
          </w:p>
        </w:tc>
        <w:tc>
          <w:tcPr>
            <w:tcW w:w="2944"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船舶识别号使用核准</w:t>
            </w:r>
          </w:p>
        </w:tc>
        <w:tc>
          <w:tcPr>
            <w:tcW w:w="2785"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船舶识别号使用核准</w:t>
            </w:r>
          </w:p>
        </w:tc>
        <w:tc>
          <w:tcPr>
            <w:tcW w:w="3369"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仅适用于尚未取得识别号的现有船舶</w:t>
            </w:r>
          </w:p>
        </w:tc>
      </w:tr>
      <w:tr w:rsidR="00C9215D" w:rsidRPr="00F32CDE" w:rsidTr="00134A73">
        <w:trPr>
          <w:cantSplit/>
          <w:trHeight w:val="20"/>
          <w:jc w:val="center"/>
        </w:trPr>
        <w:tc>
          <w:tcPr>
            <w:tcW w:w="704"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2</w:t>
            </w:r>
          </w:p>
        </w:tc>
        <w:tc>
          <w:tcPr>
            <w:tcW w:w="2944"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船舶名称核准</w:t>
            </w:r>
          </w:p>
        </w:tc>
        <w:tc>
          <w:tcPr>
            <w:tcW w:w="2785"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船舶名称核准</w:t>
            </w:r>
          </w:p>
        </w:tc>
        <w:tc>
          <w:tcPr>
            <w:tcW w:w="3369"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所有</w:t>
            </w:r>
            <w:proofErr w:type="gramStart"/>
            <w:r w:rsidRPr="00F32CDE">
              <w:rPr>
                <w:rFonts w:ascii="仿宋_GB2312" w:eastAsia="仿宋_GB2312" w:hAnsi="仿宋" w:hint="eastAsia"/>
                <w:color w:val="000000"/>
                <w:kern w:val="0"/>
                <w:sz w:val="32"/>
                <w:szCs w:val="32"/>
              </w:rPr>
              <w:t>拟登记</w:t>
            </w:r>
            <w:proofErr w:type="gramEnd"/>
            <w:r w:rsidRPr="00F32CDE">
              <w:rPr>
                <w:rFonts w:ascii="仿宋_GB2312" w:eastAsia="仿宋_GB2312" w:hAnsi="仿宋" w:hint="eastAsia"/>
                <w:color w:val="000000"/>
                <w:kern w:val="0"/>
                <w:sz w:val="32"/>
                <w:szCs w:val="32"/>
              </w:rPr>
              <w:t>船舶</w:t>
            </w:r>
          </w:p>
        </w:tc>
      </w:tr>
      <w:tr w:rsidR="00C9215D" w:rsidRPr="00F32CDE" w:rsidTr="00134A73">
        <w:trPr>
          <w:cantSplit/>
          <w:trHeight w:val="20"/>
          <w:jc w:val="center"/>
        </w:trPr>
        <w:tc>
          <w:tcPr>
            <w:tcW w:w="704"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3</w:t>
            </w:r>
          </w:p>
        </w:tc>
        <w:tc>
          <w:tcPr>
            <w:tcW w:w="2944" w:type="dxa"/>
            <w:vMerge w:val="restart"/>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船舶登记</w:t>
            </w:r>
          </w:p>
        </w:tc>
        <w:tc>
          <w:tcPr>
            <w:tcW w:w="2785"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船舶所有权登记</w:t>
            </w:r>
          </w:p>
        </w:tc>
        <w:tc>
          <w:tcPr>
            <w:tcW w:w="3369"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所有</w:t>
            </w:r>
            <w:proofErr w:type="gramStart"/>
            <w:r w:rsidRPr="00F32CDE">
              <w:rPr>
                <w:rFonts w:ascii="仿宋_GB2312" w:eastAsia="仿宋_GB2312" w:hAnsi="仿宋" w:hint="eastAsia"/>
                <w:color w:val="000000"/>
                <w:kern w:val="0"/>
                <w:sz w:val="32"/>
                <w:szCs w:val="32"/>
              </w:rPr>
              <w:t>拟登记</w:t>
            </w:r>
            <w:proofErr w:type="gramEnd"/>
            <w:r w:rsidRPr="00F32CDE">
              <w:rPr>
                <w:rFonts w:ascii="仿宋_GB2312" w:eastAsia="仿宋_GB2312" w:hAnsi="仿宋" w:hint="eastAsia"/>
                <w:color w:val="000000"/>
                <w:kern w:val="0"/>
                <w:sz w:val="32"/>
                <w:szCs w:val="32"/>
              </w:rPr>
              <w:t>船舶</w:t>
            </w:r>
          </w:p>
        </w:tc>
      </w:tr>
      <w:tr w:rsidR="00C9215D" w:rsidRPr="00F32CDE" w:rsidTr="00134A73">
        <w:trPr>
          <w:cantSplit/>
          <w:trHeight w:val="20"/>
          <w:jc w:val="center"/>
        </w:trPr>
        <w:tc>
          <w:tcPr>
            <w:tcW w:w="704"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4</w:t>
            </w:r>
          </w:p>
        </w:tc>
        <w:tc>
          <w:tcPr>
            <w:tcW w:w="2944" w:type="dxa"/>
            <w:vMerge/>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p>
        </w:tc>
        <w:tc>
          <w:tcPr>
            <w:tcW w:w="2785"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船舶光船租赁登记</w:t>
            </w:r>
          </w:p>
        </w:tc>
        <w:tc>
          <w:tcPr>
            <w:tcW w:w="3369"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光船租赁的船舶</w:t>
            </w:r>
          </w:p>
        </w:tc>
      </w:tr>
      <w:tr w:rsidR="00C9215D" w:rsidRPr="00F32CDE" w:rsidTr="00134A73">
        <w:trPr>
          <w:cantSplit/>
          <w:trHeight w:val="20"/>
          <w:jc w:val="center"/>
        </w:trPr>
        <w:tc>
          <w:tcPr>
            <w:tcW w:w="704"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5</w:t>
            </w:r>
          </w:p>
        </w:tc>
        <w:tc>
          <w:tcPr>
            <w:tcW w:w="2944" w:type="dxa"/>
            <w:vMerge/>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p>
        </w:tc>
        <w:tc>
          <w:tcPr>
            <w:tcW w:w="2785"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登记证书遗失公告</w:t>
            </w:r>
          </w:p>
        </w:tc>
        <w:tc>
          <w:tcPr>
            <w:tcW w:w="3369"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登记证书遗失</w:t>
            </w:r>
          </w:p>
        </w:tc>
      </w:tr>
      <w:tr w:rsidR="00C9215D" w:rsidRPr="00F32CDE" w:rsidTr="00134A73">
        <w:trPr>
          <w:cantSplit/>
          <w:trHeight w:val="20"/>
          <w:jc w:val="center"/>
        </w:trPr>
        <w:tc>
          <w:tcPr>
            <w:tcW w:w="704"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6</w:t>
            </w:r>
          </w:p>
        </w:tc>
        <w:tc>
          <w:tcPr>
            <w:tcW w:w="2944" w:type="dxa"/>
            <w:vMerge/>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p>
        </w:tc>
        <w:tc>
          <w:tcPr>
            <w:tcW w:w="2785"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船舶变更登记</w:t>
            </w:r>
          </w:p>
        </w:tc>
        <w:tc>
          <w:tcPr>
            <w:tcW w:w="3369"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登记项目发生变更的船舶</w:t>
            </w:r>
          </w:p>
        </w:tc>
      </w:tr>
      <w:tr w:rsidR="00C9215D" w:rsidRPr="00F32CDE" w:rsidTr="00134A73">
        <w:trPr>
          <w:cantSplit/>
          <w:trHeight w:val="20"/>
          <w:jc w:val="center"/>
        </w:trPr>
        <w:tc>
          <w:tcPr>
            <w:tcW w:w="704"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7</w:t>
            </w:r>
          </w:p>
        </w:tc>
        <w:tc>
          <w:tcPr>
            <w:tcW w:w="2944" w:type="dxa"/>
            <w:vMerge/>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p>
        </w:tc>
        <w:tc>
          <w:tcPr>
            <w:tcW w:w="2785"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船舶注销登记</w:t>
            </w:r>
          </w:p>
        </w:tc>
        <w:tc>
          <w:tcPr>
            <w:tcW w:w="3369"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需要注销所有权、国籍、抵押权或者光</w:t>
            </w:r>
            <w:proofErr w:type="gramStart"/>
            <w:r w:rsidRPr="00F32CDE">
              <w:rPr>
                <w:rFonts w:ascii="仿宋_GB2312" w:eastAsia="仿宋_GB2312" w:hAnsi="仿宋" w:hint="eastAsia"/>
                <w:color w:val="000000"/>
                <w:kern w:val="0"/>
                <w:sz w:val="32"/>
                <w:szCs w:val="32"/>
              </w:rPr>
              <w:t>租登记</w:t>
            </w:r>
            <w:proofErr w:type="gramEnd"/>
            <w:r w:rsidRPr="00F32CDE">
              <w:rPr>
                <w:rFonts w:ascii="仿宋_GB2312" w:eastAsia="仿宋_GB2312" w:hAnsi="仿宋" w:hint="eastAsia"/>
                <w:color w:val="000000"/>
                <w:kern w:val="0"/>
                <w:sz w:val="32"/>
                <w:szCs w:val="32"/>
              </w:rPr>
              <w:t>的船舶</w:t>
            </w:r>
          </w:p>
        </w:tc>
      </w:tr>
      <w:tr w:rsidR="00C9215D" w:rsidRPr="00F32CDE" w:rsidTr="00134A73">
        <w:trPr>
          <w:cantSplit/>
          <w:trHeight w:val="20"/>
          <w:jc w:val="center"/>
        </w:trPr>
        <w:tc>
          <w:tcPr>
            <w:tcW w:w="704"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8</w:t>
            </w:r>
          </w:p>
        </w:tc>
        <w:tc>
          <w:tcPr>
            <w:tcW w:w="2944" w:type="dxa"/>
            <w:vMerge/>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p>
        </w:tc>
        <w:tc>
          <w:tcPr>
            <w:tcW w:w="2785"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废钢</w:t>
            </w:r>
            <w:proofErr w:type="gramStart"/>
            <w:r w:rsidRPr="00F32CDE">
              <w:rPr>
                <w:rFonts w:ascii="仿宋_GB2312" w:eastAsia="仿宋_GB2312" w:hAnsi="仿宋" w:hint="eastAsia"/>
                <w:color w:val="000000"/>
                <w:kern w:val="0"/>
                <w:sz w:val="32"/>
                <w:szCs w:val="32"/>
              </w:rPr>
              <w:t>船登记</w:t>
            </w:r>
            <w:proofErr w:type="gramEnd"/>
          </w:p>
        </w:tc>
        <w:tc>
          <w:tcPr>
            <w:tcW w:w="3369"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废钢船</w:t>
            </w:r>
          </w:p>
        </w:tc>
      </w:tr>
      <w:tr w:rsidR="00C9215D" w:rsidRPr="00F32CDE" w:rsidTr="00134A73">
        <w:trPr>
          <w:cantSplit/>
          <w:trHeight w:val="20"/>
          <w:jc w:val="center"/>
        </w:trPr>
        <w:tc>
          <w:tcPr>
            <w:tcW w:w="704"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lastRenderedPageBreak/>
              <w:t>9</w:t>
            </w:r>
          </w:p>
        </w:tc>
        <w:tc>
          <w:tcPr>
            <w:tcW w:w="2944"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船舶国籍证书核发</w:t>
            </w:r>
          </w:p>
        </w:tc>
        <w:tc>
          <w:tcPr>
            <w:tcW w:w="2785"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船舶国籍证书核发（</w:t>
            </w:r>
            <w:proofErr w:type="gramStart"/>
            <w:r w:rsidRPr="00F32CDE">
              <w:rPr>
                <w:rFonts w:ascii="仿宋_GB2312" w:eastAsia="仿宋_GB2312" w:hAnsi="仿宋" w:hint="eastAsia"/>
                <w:color w:val="000000"/>
                <w:kern w:val="0"/>
                <w:sz w:val="32"/>
                <w:szCs w:val="32"/>
              </w:rPr>
              <w:t>含临时</w:t>
            </w:r>
            <w:proofErr w:type="gramEnd"/>
            <w:r w:rsidRPr="00F32CDE">
              <w:rPr>
                <w:rFonts w:ascii="仿宋_GB2312" w:eastAsia="仿宋_GB2312" w:hAnsi="仿宋" w:hint="eastAsia"/>
                <w:color w:val="000000"/>
                <w:kern w:val="0"/>
                <w:sz w:val="32"/>
                <w:szCs w:val="32"/>
              </w:rPr>
              <w:t>国籍）</w:t>
            </w:r>
          </w:p>
        </w:tc>
        <w:tc>
          <w:tcPr>
            <w:tcW w:w="3369"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所有</w:t>
            </w:r>
            <w:proofErr w:type="gramStart"/>
            <w:r w:rsidRPr="00F32CDE">
              <w:rPr>
                <w:rFonts w:ascii="仿宋_GB2312" w:eastAsia="仿宋_GB2312" w:hAnsi="仿宋" w:hint="eastAsia"/>
                <w:color w:val="000000"/>
                <w:kern w:val="0"/>
                <w:sz w:val="32"/>
                <w:szCs w:val="32"/>
              </w:rPr>
              <w:t>拟登记</w:t>
            </w:r>
            <w:proofErr w:type="gramEnd"/>
            <w:r w:rsidRPr="00F32CDE">
              <w:rPr>
                <w:rFonts w:ascii="仿宋_GB2312" w:eastAsia="仿宋_GB2312" w:hAnsi="仿宋" w:hint="eastAsia"/>
                <w:color w:val="000000"/>
                <w:kern w:val="0"/>
                <w:sz w:val="32"/>
                <w:szCs w:val="32"/>
              </w:rPr>
              <w:t>船舶</w:t>
            </w:r>
          </w:p>
        </w:tc>
      </w:tr>
      <w:tr w:rsidR="00C9215D" w:rsidRPr="00F32CDE" w:rsidTr="00134A73">
        <w:trPr>
          <w:cantSplit/>
          <w:trHeight w:val="20"/>
          <w:jc w:val="center"/>
        </w:trPr>
        <w:tc>
          <w:tcPr>
            <w:tcW w:w="704"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10</w:t>
            </w:r>
          </w:p>
        </w:tc>
        <w:tc>
          <w:tcPr>
            <w:tcW w:w="2944" w:type="dxa"/>
            <w:vMerge w:val="restart"/>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船舶油污损害民事责任保险或其他财务保证证书核发</w:t>
            </w:r>
          </w:p>
        </w:tc>
        <w:tc>
          <w:tcPr>
            <w:tcW w:w="2785"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燃油污染损害民事责任保险或其他财务保证证书核发</w:t>
            </w:r>
          </w:p>
        </w:tc>
        <w:tc>
          <w:tcPr>
            <w:tcW w:w="3369"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1000总吨以上载运非油类物质的船舶</w:t>
            </w:r>
          </w:p>
        </w:tc>
      </w:tr>
      <w:tr w:rsidR="00C9215D" w:rsidRPr="00F32CDE" w:rsidTr="00134A73">
        <w:trPr>
          <w:cantSplit/>
          <w:trHeight w:val="20"/>
          <w:jc w:val="center"/>
        </w:trPr>
        <w:tc>
          <w:tcPr>
            <w:tcW w:w="704"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11</w:t>
            </w:r>
          </w:p>
        </w:tc>
        <w:tc>
          <w:tcPr>
            <w:tcW w:w="2944" w:type="dxa"/>
            <w:vMerge/>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p>
        </w:tc>
        <w:tc>
          <w:tcPr>
            <w:tcW w:w="2785"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油污损害民事责任保险或其他财务保证证书核发</w:t>
            </w:r>
          </w:p>
        </w:tc>
        <w:tc>
          <w:tcPr>
            <w:tcW w:w="3369"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载运散装持久性油类物质的船舶</w:t>
            </w:r>
          </w:p>
        </w:tc>
      </w:tr>
      <w:tr w:rsidR="00C9215D" w:rsidRPr="00F32CDE" w:rsidTr="00134A73">
        <w:trPr>
          <w:cantSplit/>
          <w:trHeight w:val="20"/>
          <w:jc w:val="center"/>
        </w:trPr>
        <w:tc>
          <w:tcPr>
            <w:tcW w:w="704"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12</w:t>
            </w:r>
          </w:p>
        </w:tc>
        <w:tc>
          <w:tcPr>
            <w:tcW w:w="2944" w:type="dxa"/>
            <w:vMerge/>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p>
        </w:tc>
        <w:tc>
          <w:tcPr>
            <w:tcW w:w="2785"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非持久性油类污染损害民事责任保险或其他财务保证证书核发</w:t>
            </w:r>
          </w:p>
        </w:tc>
        <w:tc>
          <w:tcPr>
            <w:tcW w:w="3369"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载运非持久性油类物质的船舶</w:t>
            </w:r>
          </w:p>
        </w:tc>
      </w:tr>
      <w:tr w:rsidR="00C9215D" w:rsidRPr="00F32CDE" w:rsidTr="00134A73">
        <w:trPr>
          <w:cantSplit/>
          <w:trHeight w:val="20"/>
          <w:jc w:val="center"/>
        </w:trPr>
        <w:tc>
          <w:tcPr>
            <w:tcW w:w="704"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lastRenderedPageBreak/>
              <w:t>13</w:t>
            </w:r>
          </w:p>
        </w:tc>
        <w:tc>
          <w:tcPr>
            <w:tcW w:w="2944"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kern w:val="0"/>
                <w:sz w:val="32"/>
                <w:szCs w:val="32"/>
              </w:rPr>
              <w:t>残骸清除责任保险或其他财务保证证书签发</w:t>
            </w:r>
          </w:p>
        </w:tc>
        <w:tc>
          <w:tcPr>
            <w:tcW w:w="2785"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kern w:val="0"/>
                <w:sz w:val="32"/>
                <w:szCs w:val="32"/>
              </w:rPr>
              <w:t>残骸清除责任保险或其他财务保证证书签发</w:t>
            </w:r>
          </w:p>
        </w:tc>
        <w:tc>
          <w:tcPr>
            <w:tcW w:w="3369"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300总吨及以上船舶</w:t>
            </w:r>
          </w:p>
        </w:tc>
      </w:tr>
      <w:tr w:rsidR="00C9215D" w:rsidRPr="00F32CDE" w:rsidTr="00134A73">
        <w:trPr>
          <w:cantSplit/>
          <w:trHeight w:val="20"/>
          <w:jc w:val="center"/>
        </w:trPr>
        <w:tc>
          <w:tcPr>
            <w:tcW w:w="704"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14</w:t>
            </w:r>
          </w:p>
        </w:tc>
        <w:tc>
          <w:tcPr>
            <w:tcW w:w="2944"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船舶最低安全配员证书核发</w:t>
            </w:r>
          </w:p>
        </w:tc>
        <w:tc>
          <w:tcPr>
            <w:tcW w:w="2785"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船舶最低安全配员证书核发</w:t>
            </w:r>
          </w:p>
        </w:tc>
        <w:tc>
          <w:tcPr>
            <w:tcW w:w="3369"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机动船舶（非营业性游艇除外）</w:t>
            </w:r>
          </w:p>
        </w:tc>
      </w:tr>
      <w:tr w:rsidR="00C9215D" w:rsidRPr="00F32CDE" w:rsidTr="00134A73">
        <w:trPr>
          <w:cantSplit/>
          <w:trHeight w:val="20"/>
          <w:jc w:val="center"/>
        </w:trPr>
        <w:tc>
          <w:tcPr>
            <w:tcW w:w="704"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15</w:t>
            </w:r>
          </w:p>
        </w:tc>
        <w:tc>
          <w:tcPr>
            <w:tcW w:w="2944" w:type="dxa"/>
            <w:vMerge w:val="restart"/>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船舶所有人、经营人或者管理人防治船舶及其有关作业活动污染海洋环境应急预案备案</w:t>
            </w:r>
          </w:p>
        </w:tc>
        <w:tc>
          <w:tcPr>
            <w:tcW w:w="2785"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船上油污应急计划备案</w:t>
            </w:r>
          </w:p>
        </w:tc>
        <w:tc>
          <w:tcPr>
            <w:tcW w:w="3369" w:type="dxa"/>
            <w:tcBorders>
              <w:tl2br w:val="nil"/>
              <w:tr2bl w:val="nil"/>
            </w:tcBorders>
            <w:shd w:val="clear" w:color="auto" w:fill="auto"/>
            <w:vAlign w:val="center"/>
          </w:tcPr>
          <w:p w:rsidR="00C9215D" w:rsidRPr="00F32CDE" w:rsidRDefault="00C9215D" w:rsidP="0083334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沿海航行的150总吨及以上的油船和400总吨及以上的非油船</w:t>
            </w:r>
          </w:p>
        </w:tc>
      </w:tr>
      <w:tr w:rsidR="00C9215D" w:rsidRPr="00F32CDE" w:rsidTr="00134A73">
        <w:trPr>
          <w:cantSplit/>
          <w:trHeight w:val="20"/>
          <w:jc w:val="center"/>
        </w:trPr>
        <w:tc>
          <w:tcPr>
            <w:tcW w:w="704"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16</w:t>
            </w:r>
          </w:p>
        </w:tc>
        <w:tc>
          <w:tcPr>
            <w:tcW w:w="2944" w:type="dxa"/>
            <w:vMerge/>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p>
        </w:tc>
        <w:tc>
          <w:tcPr>
            <w:tcW w:w="2785"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船上（海洋）污染应急计划备案</w:t>
            </w:r>
          </w:p>
        </w:tc>
        <w:tc>
          <w:tcPr>
            <w:tcW w:w="3369" w:type="dxa"/>
            <w:tcBorders>
              <w:tl2br w:val="nil"/>
              <w:tr2bl w:val="nil"/>
            </w:tcBorders>
            <w:shd w:val="clear" w:color="auto" w:fill="auto"/>
            <w:vAlign w:val="center"/>
          </w:tcPr>
          <w:p w:rsidR="00C9215D" w:rsidRPr="00F32CDE" w:rsidRDefault="00C9215D" w:rsidP="0083334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150总吨及以上的载运散装有毒液体货物的船舶</w:t>
            </w:r>
          </w:p>
        </w:tc>
      </w:tr>
      <w:tr w:rsidR="00C9215D" w:rsidRPr="00F32CDE" w:rsidTr="00134A73">
        <w:trPr>
          <w:cantSplit/>
          <w:trHeight w:val="20"/>
          <w:jc w:val="center"/>
        </w:trPr>
        <w:tc>
          <w:tcPr>
            <w:tcW w:w="704"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lastRenderedPageBreak/>
              <w:t>17</w:t>
            </w:r>
          </w:p>
        </w:tc>
        <w:tc>
          <w:tcPr>
            <w:tcW w:w="2944" w:type="dxa"/>
            <w:vMerge w:val="restart"/>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船舶防污染文书签注</w:t>
            </w:r>
          </w:p>
        </w:tc>
        <w:tc>
          <w:tcPr>
            <w:tcW w:w="2785"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船舶垃圾管理计划签注</w:t>
            </w:r>
          </w:p>
        </w:tc>
        <w:tc>
          <w:tcPr>
            <w:tcW w:w="3369" w:type="dxa"/>
            <w:tcBorders>
              <w:tl2br w:val="nil"/>
              <w:tr2bl w:val="nil"/>
            </w:tcBorders>
            <w:shd w:val="clear" w:color="auto" w:fill="auto"/>
            <w:vAlign w:val="center"/>
          </w:tcPr>
          <w:p w:rsidR="00C9215D" w:rsidRPr="00F32CDE" w:rsidRDefault="00C9215D" w:rsidP="00AA6C0A">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沿海航行的</w:t>
            </w:r>
            <w:r w:rsidR="00AA6C0A">
              <w:rPr>
                <w:rFonts w:ascii="仿宋_GB2312" w:eastAsia="仿宋_GB2312" w:hAnsi="仿宋" w:hint="eastAsia"/>
                <w:color w:val="000000"/>
                <w:kern w:val="0"/>
                <w:sz w:val="32"/>
                <w:szCs w:val="32"/>
              </w:rPr>
              <w:t>100</w:t>
            </w:r>
            <w:r w:rsidRPr="00F32CDE">
              <w:rPr>
                <w:rFonts w:ascii="仿宋_GB2312" w:eastAsia="仿宋_GB2312" w:hAnsi="仿宋" w:hint="eastAsia"/>
                <w:color w:val="000000"/>
                <w:kern w:val="0"/>
                <w:sz w:val="32"/>
                <w:szCs w:val="32"/>
              </w:rPr>
              <w:t>总吨及以上</w:t>
            </w:r>
            <w:r w:rsidR="002A5984" w:rsidRPr="00F32CDE">
              <w:rPr>
                <w:rFonts w:ascii="仿宋_GB2312" w:eastAsia="仿宋_GB2312" w:hAnsi="仿宋" w:hint="eastAsia"/>
                <w:color w:val="000000"/>
                <w:kern w:val="0"/>
                <w:sz w:val="32"/>
                <w:szCs w:val="32"/>
              </w:rPr>
              <w:t>或</w:t>
            </w:r>
            <w:r w:rsidRPr="00F32CDE">
              <w:rPr>
                <w:rFonts w:ascii="仿宋_GB2312" w:eastAsia="仿宋_GB2312" w:hAnsi="仿宋" w:hint="eastAsia"/>
                <w:color w:val="000000"/>
                <w:kern w:val="0"/>
                <w:sz w:val="32"/>
                <w:szCs w:val="32"/>
              </w:rPr>
              <w:t>经核准载运15人及以上的船舶</w:t>
            </w:r>
            <w:r w:rsidR="002A5984" w:rsidRPr="00F32CDE">
              <w:rPr>
                <w:rFonts w:ascii="仿宋_GB2312" w:eastAsia="仿宋_GB2312" w:hAnsi="仿宋" w:hint="eastAsia"/>
                <w:color w:val="000000"/>
                <w:kern w:val="0"/>
                <w:sz w:val="32"/>
                <w:szCs w:val="32"/>
              </w:rPr>
              <w:t>；内河航行的100总吨及以上的船舶或经核准载运15人及以上且单次航程超过2公里或者航行时间超过15分钟的船舶</w:t>
            </w:r>
          </w:p>
        </w:tc>
      </w:tr>
      <w:tr w:rsidR="00C9215D" w:rsidRPr="00F32CDE" w:rsidTr="00134A73">
        <w:trPr>
          <w:cantSplit/>
          <w:trHeight w:val="20"/>
          <w:jc w:val="center"/>
        </w:trPr>
        <w:tc>
          <w:tcPr>
            <w:tcW w:w="704"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18</w:t>
            </w:r>
          </w:p>
        </w:tc>
        <w:tc>
          <w:tcPr>
            <w:tcW w:w="2944" w:type="dxa"/>
            <w:vMerge/>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p>
        </w:tc>
        <w:tc>
          <w:tcPr>
            <w:tcW w:w="2785"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挥发性有机化合物管理计划签注</w:t>
            </w:r>
          </w:p>
        </w:tc>
        <w:tc>
          <w:tcPr>
            <w:tcW w:w="3369"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载运原油的液货船</w:t>
            </w:r>
          </w:p>
        </w:tc>
      </w:tr>
      <w:tr w:rsidR="00C9215D" w:rsidRPr="00F32CDE" w:rsidTr="00134A73">
        <w:trPr>
          <w:cantSplit/>
          <w:trHeight w:val="20"/>
          <w:jc w:val="center"/>
        </w:trPr>
        <w:tc>
          <w:tcPr>
            <w:tcW w:w="704"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19</w:t>
            </w:r>
          </w:p>
        </w:tc>
        <w:tc>
          <w:tcPr>
            <w:tcW w:w="2944" w:type="dxa"/>
            <w:vMerge/>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p>
        </w:tc>
        <w:tc>
          <w:tcPr>
            <w:tcW w:w="2785"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程序与布置手册签注</w:t>
            </w:r>
          </w:p>
        </w:tc>
        <w:tc>
          <w:tcPr>
            <w:tcW w:w="3369" w:type="dxa"/>
            <w:tcBorders>
              <w:tl2br w:val="nil"/>
              <w:tr2bl w:val="nil"/>
            </w:tcBorders>
            <w:shd w:val="clear" w:color="auto" w:fill="auto"/>
            <w:vAlign w:val="center"/>
          </w:tcPr>
          <w:p w:rsidR="00C9215D" w:rsidRPr="00F32CDE" w:rsidRDefault="00C9215D" w:rsidP="0083334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散装有毒液体的船舶</w:t>
            </w:r>
          </w:p>
        </w:tc>
      </w:tr>
      <w:tr w:rsidR="00C9215D" w:rsidRPr="00F32CDE" w:rsidTr="00134A73">
        <w:trPr>
          <w:cantSplit/>
          <w:trHeight w:val="20"/>
          <w:jc w:val="center"/>
        </w:trPr>
        <w:tc>
          <w:tcPr>
            <w:tcW w:w="704"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lastRenderedPageBreak/>
              <w:t>20</w:t>
            </w:r>
          </w:p>
        </w:tc>
        <w:tc>
          <w:tcPr>
            <w:tcW w:w="2944" w:type="dxa"/>
            <w:vMerge/>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p>
        </w:tc>
        <w:tc>
          <w:tcPr>
            <w:tcW w:w="2785"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kern w:val="0"/>
                <w:sz w:val="32"/>
                <w:szCs w:val="32"/>
              </w:rPr>
              <w:t>过驳作业计划签注</w:t>
            </w:r>
          </w:p>
        </w:tc>
        <w:tc>
          <w:tcPr>
            <w:tcW w:w="3369"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150总吨及以上从事海上油船</w:t>
            </w:r>
            <w:proofErr w:type="gramStart"/>
            <w:r w:rsidRPr="00F32CDE">
              <w:rPr>
                <w:rFonts w:ascii="仿宋_GB2312" w:eastAsia="仿宋_GB2312" w:hAnsi="仿宋" w:hint="eastAsia"/>
                <w:color w:val="000000"/>
                <w:kern w:val="0"/>
                <w:sz w:val="32"/>
                <w:szCs w:val="32"/>
              </w:rPr>
              <w:t>间货油</w:t>
            </w:r>
            <w:proofErr w:type="gramEnd"/>
            <w:r w:rsidRPr="00F32CDE">
              <w:rPr>
                <w:rFonts w:ascii="仿宋_GB2312" w:eastAsia="仿宋_GB2312" w:hAnsi="仿宋" w:hint="eastAsia"/>
                <w:color w:val="000000"/>
                <w:kern w:val="0"/>
                <w:sz w:val="32"/>
                <w:szCs w:val="32"/>
              </w:rPr>
              <w:t>过驳作业的油船</w:t>
            </w:r>
          </w:p>
        </w:tc>
      </w:tr>
      <w:tr w:rsidR="00C9215D" w:rsidRPr="00F32CDE" w:rsidTr="00134A73">
        <w:trPr>
          <w:cantSplit/>
          <w:trHeight w:val="20"/>
          <w:jc w:val="center"/>
        </w:trPr>
        <w:tc>
          <w:tcPr>
            <w:tcW w:w="704"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21</w:t>
            </w:r>
          </w:p>
        </w:tc>
        <w:tc>
          <w:tcPr>
            <w:tcW w:w="2944" w:type="dxa"/>
            <w:vMerge/>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p>
        </w:tc>
        <w:tc>
          <w:tcPr>
            <w:tcW w:w="2785"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消耗臭氧物质记录簿签注</w:t>
            </w:r>
          </w:p>
        </w:tc>
        <w:tc>
          <w:tcPr>
            <w:tcW w:w="3369"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400总吨以上的具有含消耗臭氧物质的再充注系统的船舶</w:t>
            </w:r>
          </w:p>
        </w:tc>
      </w:tr>
      <w:tr w:rsidR="00C9215D" w:rsidRPr="00F32CDE" w:rsidTr="00134A73">
        <w:trPr>
          <w:cantSplit/>
          <w:trHeight w:val="20"/>
          <w:jc w:val="center"/>
        </w:trPr>
        <w:tc>
          <w:tcPr>
            <w:tcW w:w="704"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22</w:t>
            </w:r>
          </w:p>
        </w:tc>
        <w:tc>
          <w:tcPr>
            <w:tcW w:w="2944" w:type="dxa"/>
            <w:vMerge w:val="restart"/>
            <w:tcBorders>
              <w:tl2br w:val="nil"/>
              <w:tr2bl w:val="nil"/>
            </w:tcBorders>
            <w:shd w:val="clear" w:color="auto" w:fill="auto"/>
            <w:vAlign w:val="center"/>
          </w:tcPr>
          <w:p w:rsidR="00C9215D" w:rsidRPr="00F32CDE" w:rsidRDefault="00C9215D" w:rsidP="00F104AA">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船舶文书</w:t>
            </w:r>
            <w:r w:rsidR="00173570" w:rsidRPr="00F32CDE">
              <w:rPr>
                <w:rFonts w:ascii="仿宋_GB2312" w:eastAsia="仿宋_GB2312" w:hAnsi="仿宋" w:hint="eastAsia"/>
                <w:color w:val="000000"/>
                <w:kern w:val="0"/>
                <w:sz w:val="32"/>
                <w:szCs w:val="32"/>
              </w:rPr>
              <w:t>签注</w:t>
            </w:r>
          </w:p>
        </w:tc>
        <w:tc>
          <w:tcPr>
            <w:tcW w:w="2785"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航海（行）日志签注</w:t>
            </w:r>
          </w:p>
        </w:tc>
        <w:tc>
          <w:tcPr>
            <w:tcW w:w="3369"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海船（国际航行的和500总吨</w:t>
            </w:r>
            <w:proofErr w:type="gramStart"/>
            <w:r w:rsidRPr="00F32CDE">
              <w:rPr>
                <w:rFonts w:ascii="仿宋_GB2312" w:eastAsia="仿宋_GB2312" w:hAnsi="仿宋" w:hint="eastAsia"/>
                <w:color w:val="000000"/>
                <w:kern w:val="0"/>
                <w:sz w:val="32"/>
                <w:szCs w:val="32"/>
              </w:rPr>
              <w:t>以上沿海</w:t>
            </w:r>
            <w:proofErr w:type="gramEnd"/>
            <w:r w:rsidRPr="00F32CDE">
              <w:rPr>
                <w:rFonts w:ascii="仿宋_GB2312" w:eastAsia="仿宋_GB2312" w:hAnsi="仿宋" w:hint="eastAsia"/>
                <w:color w:val="000000"/>
                <w:kern w:val="0"/>
                <w:sz w:val="32"/>
                <w:szCs w:val="32"/>
              </w:rPr>
              <w:t>航行的中国籍船舶。500总吨</w:t>
            </w:r>
            <w:proofErr w:type="gramStart"/>
            <w:r w:rsidRPr="00F32CDE">
              <w:rPr>
                <w:rFonts w:ascii="仿宋_GB2312" w:eastAsia="仿宋_GB2312" w:hAnsi="仿宋" w:hint="eastAsia"/>
                <w:color w:val="000000"/>
                <w:kern w:val="0"/>
                <w:sz w:val="32"/>
                <w:szCs w:val="32"/>
              </w:rPr>
              <w:t>以下沿海</w:t>
            </w:r>
            <w:proofErr w:type="gramEnd"/>
            <w:r w:rsidRPr="00F32CDE">
              <w:rPr>
                <w:rFonts w:ascii="仿宋_GB2312" w:eastAsia="仿宋_GB2312" w:hAnsi="仿宋" w:hint="eastAsia"/>
                <w:color w:val="000000"/>
                <w:kern w:val="0"/>
                <w:sz w:val="32"/>
                <w:szCs w:val="32"/>
              </w:rPr>
              <w:t>航行的船舶可参照执行）；内河船舶</w:t>
            </w:r>
          </w:p>
        </w:tc>
      </w:tr>
      <w:tr w:rsidR="00C9215D" w:rsidRPr="00F32CDE" w:rsidTr="00134A73">
        <w:trPr>
          <w:cantSplit/>
          <w:trHeight w:val="20"/>
          <w:jc w:val="center"/>
        </w:trPr>
        <w:tc>
          <w:tcPr>
            <w:tcW w:w="704"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lastRenderedPageBreak/>
              <w:t>23</w:t>
            </w:r>
          </w:p>
        </w:tc>
        <w:tc>
          <w:tcPr>
            <w:tcW w:w="2944" w:type="dxa"/>
            <w:vMerge/>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p>
        </w:tc>
        <w:tc>
          <w:tcPr>
            <w:tcW w:w="2785"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轮机日志签注</w:t>
            </w:r>
          </w:p>
        </w:tc>
        <w:tc>
          <w:tcPr>
            <w:tcW w:w="3369"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海船（国际航行的和500总吨</w:t>
            </w:r>
            <w:proofErr w:type="gramStart"/>
            <w:r w:rsidRPr="00F32CDE">
              <w:rPr>
                <w:rFonts w:ascii="仿宋_GB2312" w:eastAsia="仿宋_GB2312" w:hAnsi="仿宋" w:hint="eastAsia"/>
                <w:color w:val="000000"/>
                <w:kern w:val="0"/>
                <w:sz w:val="32"/>
                <w:szCs w:val="32"/>
              </w:rPr>
              <w:t>以上沿海</w:t>
            </w:r>
            <w:proofErr w:type="gramEnd"/>
            <w:r w:rsidRPr="00F32CDE">
              <w:rPr>
                <w:rFonts w:ascii="仿宋_GB2312" w:eastAsia="仿宋_GB2312" w:hAnsi="仿宋" w:hint="eastAsia"/>
                <w:color w:val="000000"/>
                <w:kern w:val="0"/>
                <w:sz w:val="32"/>
                <w:szCs w:val="32"/>
              </w:rPr>
              <w:t>航行的中国籍船舶。500总吨</w:t>
            </w:r>
            <w:proofErr w:type="gramStart"/>
            <w:r w:rsidRPr="00F32CDE">
              <w:rPr>
                <w:rFonts w:ascii="仿宋_GB2312" w:eastAsia="仿宋_GB2312" w:hAnsi="仿宋" w:hint="eastAsia"/>
                <w:color w:val="000000"/>
                <w:kern w:val="0"/>
                <w:sz w:val="32"/>
                <w:szCs w:val="32"/>
              </w:rPr>
              <w:t>以下沿海</w:t>
            </w:r>
            <w:proofErr w:type="gramEnd"/>
            <w:r w:rsidRPr="00F32CDE">
              <w:rPr>
                <w:rFonts w:ascii="仿宋_GB2312" w:eastAsia="仿宋_GB2312" w:hAnsi="仿宋" w:hint="eastAsia"/>
                <w:color w:val="000000"/>
                <w:kern w:val="0"/>
                <w:sz w:val="32"/>
                <w:szCs w:val="32"/>
              </w:rPr>
              <w:t>航行的船舶可参照执行）；内河船舶</w:t>
            </w:r>
          </w:p>
        </w:tc>
      </w:tr>
      <w:tr w:rsidR="00C9215D" w:rsidRPr="00F32CDE" w:rsidTr="00134A73">
        <w:trPr>
          <w:cantSplit/>
          <w:trHeight w:val="20"/>
          <w:jc w:val="center"/>
        </w:trPr>
        <w:tc>
          <w:tcPr>
            <w:tcW w:w="704"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24</w:t>
            </w:r>
          </w:p>
        </w:tc>
        <w:tc>
          <w:tcPr>
            <w:tcW w:w="2944" w:type="dxa"/>
            <w:vMerge/>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p>
        </w:tc>
        <w:tc>
          <w:tcPr>
            <w:tcW w:w="2785"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车钟记录簿签注</w:t>
            </w:r>
          </w:p>
        </w:tc>
        <w:tc>
          <w:tcPr>
            <w:tcW w:w="3369" w:type="dxa"/>
            <w:tcBorders>
              <w:tl2br w:val="nil"/>
              <w:tr2bl w:val="nil"/>
            </w:tcBorders>
            <w:shd w:val="clear" w:color="auto" w:fill="auto"/>
            <w:vAlign w:val="center"/>
          </w:tcPr>
          <w:p w:rsidR="00C9215D" w:rsidRPr="00F32CDE" w:rsidRDefault="00C9215D" w:rsidP="002530EE">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国际航行的和500总吨</w:t>
            </w:r>
            <w:proofErr w:type="gramStart"/>
            <w:r w:rsidRPr="00F32CDE">
              <w:rPr>
                <w:rFonts w:ascii="仿宋_GB2312" w:eastAsia="仿宋_GB2312" w:hAnsi="仿宋" w:hint="eastAsia"/>
                <w:color w:val="000000"/>
                <w:kern w:val="0"/>
                <w:sz w:val="32"/>
                <w:szCs w:val="32"/>
              </w:rPr>
              <w:t>以上沿海</w:t>
            </w:r>
            <w:proofErr w:type="gramEnd"/>
            <w:r w:rsidRPr="00F32CDE">
              <w:rPr>
                <w:rFonts w:ascii="仿宋_GB2312" w:eastAsia="仿宋_GB2312" w:hAnsi="仿宋" w:hint="eastAsia"/>
                <w:color w:val="000000"/>
                <w:kern w:val="0"/>
                <w:sz w:val="32"/>
                <w:szCs w:val="32"/>
              </w:rPr>
              <w:t>航行的中国籍船舶。</w:t>
            </w:r>
            <w:r w:rsidR="002530EE" w:rsidRPr="00F32CDE">
              <w:rPr>
                <w:rFonts w:ascii="仿宋_GB2312" w:eastAsia="仿宋_GB2312" w:hAnsi="仿宋" w:hint="eastAsia"/>
                <w:color w:val="000000"/>
                <w:kern w:val="0"/>
                <w:sz w:val="32"/>
                <w:szCs w:val="32"/>
              </w:rPr>
              <w:t>（</w:t>
            </w:r>
            <w:r w:rsidRPr="00F32CDE">
              <w:rPr>
                <w:rFonts w:ascii="仿宋_GB2312" w:eastAsia="仿宋_GB2312" w:hAnsi="仿宋" w:hint="eastAsia"/>
                <w:color w:val="000000"/>
                <w:kern w:val="0"/>
                <w:sz w:val="32"/>
                <w:szCs w:val="32"/>
              </w:rPr>
              <w:t>500总吨</w:t>
            </w:r>
            <w:proofErr w:type="gramStart"/>
            <w:r w:rsidRPr="00F32CDE">
              <w:rPr>
                <w:rFonts w:ascii="仿宋_GB2312" w:eastAsia="仿宋_GB2312" w:hAnsi="仿宋" w:hint="eastAsia"/>
                <w:color w:val="000000"/>
                <w:kern w:val="0"/>
                <w:sz w:val="32"/>
                <w:szCs w:val="32"/>
              </w:rPr>
              <w:t>以下沿海</w:t>
            </w:r>
            <w:proofErr w:type="gramEnd"/>
            <w:r w:rsidRPr="00F32CDE">
              <w:rPr>
                <w:rFonts w:ascii="仿宋_GB2312" w:eastAsia="仿宋_GB2312" w:hAnsi="仿宋" w:hint="eastAsia"/>
                <w:color w:val="000000"/>
                <w:kern w:val="0"/>
                <w:sz w:val="32"/>
                <w:szCs w:val="32"/>
              </w:rPr>
              <w:t>航行的船舶可参照执行）</w:t>
            </w:r>
          </w:p>
        </w:tc>
      </w:tr>
      <w:tr w:rsidR="00C9215D" w:rsidRPr="00F32CDE" w:rsidTr="00134A73">
        <w:trPr>
          <w:cantSplit/>
          <w:trHeight w:val="20"/>
          <w:jc w:val="center"/>
        </w:trPr>
        <w:tc>
          <w:tcPr>
            <w:tcW w:w="704"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lastRenderedPageBreak/>
              <w:t>25</w:t>
            </w:r>
          </w:p>
        </w:tc>
        <w:tc>
          <w:tcPr>
            <w:tcW w:w="2944" w:type="dxa"/>
            <w:vMerge/>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p>
        </w:tc>
        <w:tc>
          <w:tcPr>
            <w:tcW w:w="2785"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垃圾记录簿签注</w:t>
            </w:r>
          </w:p>
        </w:tc>
        <w:tc>
          <w:tcPr>
            <w:tcW w:w="3369" w:type="dxa"/>
            <w:tcBorders>
              <w:tl2br w:val="nil"/>
              <w:tr2bl w:val="nil"/>
            </w:tcBorders>
            <w:shd w:val="clear" w:color="auto" w:fill="auto"/>
            <w:vAlign w:val="center"/>
          </w:tcPr>
          <w:p w:rsidR="00C9215D" w:rsidRPr="00F32CDE" w:rsidRDefault="00C9215D" w:rsidP="002A5984">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海船：400总吨及以上船舶</w:t>
            </w:r>
            <w:r w:rsidR="002A5984" w:rsidRPr="00F32CDE">
              <w:rPr>
                <w:rFonts w:ascii="仿宋_GB2312" w:eastAsia="仿宋_GB2312" w:hAnsi="仿宋" w:hint="eastAsia"/>
                <w:color w:val="000000"/>
                <w:kern w:val="0"/>
                <w:sz w:val="32"/>
                <w:szCs w:val="32"/>
              </w:rPr>
              <w:t>或</w:t>
            </w:r>
            <w:r w:rsidRPr="00F32CDE">
              <w:rPr>
                <w:rFonts w:ascii="仿宋_GB2312" w:eastAsia="仿宋_GB2312" w:hAnsi="仿宋" w:hint="eastAsia"/>
                <w:color w:val="000000"/>
                <w:kern w:val="0"/>
                <w:sz w:val="32"/>
                <w:szCs w:val="32"/>
              </w:rPr>
              <w:t>经核定载运15</w:t>
            </w:r>
            <w:r w:rsidR="001A6E4A" w:rsidRPr="00F32CDE">
              <w:rPr>
                <w:rFonts w:ascii="仿宋_GB2312" w:eastAsia="仿宋_GB2312" w:hAnsi="仿宋" w:hint="eastAsia"/>
                <w:color w:val="000000"/>
                <w:kern w:val="0"/>
                <w:sz w:val="32"/>
                <w:szCs w:val="32"/>
              </w:rPr>
              <w:t>人及以上的船舶</w:t>
            </w:r>
            <w:r w:rsidRPr="00F32CDE">
              <w:rPr>
                <w:rFonts w:ascii="仿宋_GB2312" w:eastAsia="仿宋_GB2312" w:hAnsi="仿宋" w:hint="eastAsia"/>
                <w:color w:val="000000"/>
                <w:kern w:val="0"/>
                <w:sz w:val="32"/>
                <w:szCs w:val="32"/>
              </w:rPr>
              <w:t>；内河船舶：100总吨及以上的船舶</w:t>
            </w:r>
            <w:r w:rsidR="002A5984" w:rsidRPr="00F32CDE">
              <w:rPr>
                <w:rFonts w:ascii="仿宋_GB2312" w:eastAsia="仿宋_GB2312" w:hAnsi="仿宋" w:hint="eastAsia"/>
                <w:color w:val="000000"/>
                <w:kern w:val="0"/>
                <w:sz w:val="32"/>
                <w:szCs w:val="32"/>
              </w:rPr>
              <w:t>或</w:t>
            </w:r>
            <w:r w:rsidRPr="00F32CDE">
              <w:rPr>
                <w:rFonts w:ascii="仿宋_GB2312" w:eastAsia="仿宋_GB2312" w:hAnsi="仿宋" w:hint="eastAsia"/>
                <w:color w:val="000000"/>
                <w:kern w:val="0"/>
                <w:sz w:val="32"/>
                <w:szCs w:val="32"/>
              </w:rPr>
              <w:t>经核准载运15</w:t>
            </w:r>
            <w:r w:rsidR="002A5984" w:rsidRPr="00F32CDE">
              <w:rPr>
                <w:rFonts w:ascii="仿宋_GB2312" w:eastAsia="仿宋_GB2312" w:hAnsi="仿宋" w:hint="eastAsia"/>
                <w:color w:val="000000"/>
                <w:kern w:val="0"/>
                <w:sz w:val="32"/>
                <w:szCs w:val="32"/>
              </w:rPr>
              <w:t>人</w:t>
            </w:r>
            <w:r w:rsidRPr="00F32CDE">
              <w:rPr>
                <w:rFonts w:ascii="仿宋_GB2312" w:eastAsia="仿宋_GB2312" w:hAnsi="仿宋" w:hint="eastAsia"/>
                <w:color w:val="000000"/>
                <w:kern w:val="0"/>
                <w:sz w:val="32"/>
                <w:szCs w:val="32"/>
              </w:rPr>
              <w:t>及</w:t>
            </w:r>
            <w:proofErr w:type="gramStart"/>
            <w:r w:rsidRPr="00F32CDE">
              <w:rPr>
                <w:rFonts w:ascii="仿宋_GB2312" w:eastAsia="仿宋_GB2312" w:hAnsi="仿宋" w:hint="eastAsia"/>
                <w:color w:val="000000"/>
                <w:kern w:val="0"/>
                <w:sz w:val="32"/>
                <w:szCs w:val="32"/>
              </w:rPr>
              <w:t>以上且单次</w:t>
            </w:r>
            <w:proofErr w:type="gramEnd"/>
            <w:r w:rsidRPr="00F32CDE">
              <w:rPr>
                <w:rFonts w:ascii="仿宋_GB2312" w:eastAsia="仿宋_GB2312" w:hAnsi="仿宋" w:hint="eastAsia"/>
                <w:color w:val="000000"/>
                <w:kern w:val="0"/>
                <w:sz w:val="32"/>
                <w:szCs w:val="32"/>
              </w:rPr>
              <w:t>航程超过2公里或者航行时间超过15分钟的船舶</w:t>
            </w:r>
          </w:p>
        </w:tc>
      </w:tr>
      <w:tr w:rsidR="00C9215D" w:rsidRPr="00F32CDE" w:rsidTr="00134A73">
        <w:trPr>
          <w:cantSplit/>
          <w:trHeight w:val="20"/>
          <w:jc w:val="center"/>
        </w:trPr>
        <w:tc>
          <w:tcPr>
            <w:tcW w:w="704"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26</w:t>
            </w:r>
          </w:p>
        </w:tc>
        <w:tc>
          <w:tcPr>
            <w:tcW w:w="2944" w:type="dxa"/>
            <w:vMerge/>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p>
        </w:tc>
        <w:tc>
          <w:tcPr>
            <w:tcW w:w="2785"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货物记录簿签注</w:t>
            </w:r>
          </w:p>
        </w:tc>
        <w:tc>
          <w:tcPr>
            <w:tcW w:w="3369"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装运散装有毒液体物质的船舶</w:t>
            </w:r>
          </w:p>
        </w:tc>
      </w:tr>
      <w:tr w:rsidR="00C9215D" w:rsidRPr="00F32CDE" w:rsidTr="00134A73">
        <w:trPr>
          <w:cantSplit/>
          <w:trHeight w:val="20"/>
          <w:jc w:val="center"/>
        </w:trPr>
        <w:tc>
          <w:tcPr>
            <w:tcW w:w="704"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lastRenderedPageBreak/>
              <w:t>27</w:t>
            </w:r>
          </w:p>
        </w:tc>
        <w:tc>
          <w:tcPr>
            <w:tcW w:w="2944" w:type="dxa"/>
            <w:vMerge/>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p>
        </w:tc>
        <w:tc>
          <w:tcPr>
            <w:tcW w:w="2785"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油类记录簿签注</w:t>
            </w:r>
          </w:p>
        </w:tc>
        <w:tc>
          <w:tcPr>
            <w:tcW w:w="3369"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400总吨及以上的非油船配备油类记录簿（第I部分），150总吨及以上的油船配备油类记录簿（第I部分）+（第II部分）</w:t>
            </w:r>
          </w:p>
        </w:tc>
      </w:tr>
      <w:tr w:rsidR="002530EE" w:rsidRPr="00F32CDE" w:rsidTr="00134A73">
        <w:trPr>
          <w:cantSplit/>
          <w:trHeight w:val="20"/>
          <w:jc w:val="center"/>
        </w:trPr>
        <w:tc>
          <w:tcPr>
            <w:tcW w:w="704" w:type="dxa"/>
            <w:tcBorders>
              <w:tl2br w:val="nil"/>
              <w:tr2bl w:val="nil"/>
            </w:tcBorders>
            <w:shd w:val="clear" w:color="auto" w:fill="auto"/>
            <w:vAlign w:val="center"/>
          </w:tcPr>
          <w:p w:rsidR="002530EE" w:rsidRPr="00F32CDE" w:rsidRDefault="002530EE"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28</w:t>
            </w:r>
          </w:p>
        </w:tc>
        <w:tc>
          <w:tcPr>
            <w:tcW w:w="2944" w:type="dxa"/>
            <w:vMerge/>
            <w:tcBorders>
              <w:tl2br w:val="nil"/>
              <w:tr2bl w:val="nil"/>
            </w:tcBorders>
            <w:shd w:val="clear" w:color="auto" w:fill="auto"/>
            <w:vAlign w:val="center"/>
          </w:tcPr>
          <w:p w:rsidR="002530EE" w:rsidRPr="00F32CDE" w:rsidRDefault="002530EE" w:rsidP="00C44365">
            <w:pPr>
              <w:rPr>
                <w:rFonts w:ascii="仿宋_GB2312" w:eastAsia="仿宋_GB2312" w:hAnsi="仿宋"/>
                <w:color w:val="000000"/>
                <w:kern w:val="0"/>
                <w:sz w:val="32"/>
                <w:szCs w:val="32"/>
              </w:rPr>
            </w:pPr>
          </w:p>
        </w:tc>
        <w:tc>
          <w:tcPr>
            <w:tcW w:w="2785" w:type="dxa"/>
            <w:tcBorders>
              <w:tl2br w:val="nil"/>
              <w:tr2bl w:val="nil"/>
            </w:tcBorders>
            <w:shd w:val="clear" w:color="auto" w:fill="auto"/>
            <w:vAlign w:val="center"/>
          </w:tcPr>
          <w:p w:rsidR="002530EE" w:rsidRPr="00F32CDE" w:rsidRDefault="002530EE"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《连续概要记录》签注</w:t>
            </w:r>
          </w:p>
        </w:tc>
        <w:tc>
          <w:tcPr>
            <w:tcW w:w="3369" w:type="dxa"/>
            <w:tcBorders>
              <w:tl2br w:val="nil"/>
              <w:tr2bl w:val="nil"/>
            </w:tcBorders>
            <w:shd w:val="clear" w:color="auto" w:fill="auto"/>
            <w:vAlign w:val="center"/>
          </w:tcPr>
          <w:p w:rsidR="002530EE" w:rsidRPr="00F32CDE" w:rsidRDefault="002530EE"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国际航行的船舶</w:t>
            </w:r>
          </w:p>
        </w:tc>
      </w:tr>
      <w:tr w:rsidR="00C9215D" w:rsidRPr="00F32CDE" w:rsidTr="00134A73">
        <w:trPr>
          <w:cantSplit/>
          <w:trHeight w:val="20"/>
          <w:jc w:val="center"/>
        </w:trPr>
        <w:tc>
          <w:tcPr>
            <w:tcW w:w="704" w:type="dxa"/>
            <w:tcBorders>
              <w:tl2br w:val="nil"/>
              <w:tr2bl w:val="nil"/>
            </w:tcBorders>
            <w:shd w:val="clear" w:color="auto" w:fill="auto"/>
            <w:vAlign w:val="center"/>
          </w:tcPr>
          <w:p w:rsidR="00C9215D" w:rsidRPr="00F32CDE" w:rsidRDefault="002530EE"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29</w:t>
            </w:r>
          </w:p>
        </w:tc>
        <w:tc>
          <w:tcPr>
            <w:tcW w:w="2944" w:type="dxa"/>
            <w:vMerge/>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p>
        </w:tc>
        <w:tc>
          <w:tcPr>
            <w:tcW w:w="2785"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货物系固手册签注</w:t>
            </w:r>
          </w:p>
        </w:tc>
        <w:tc>
          <w:tcPr>
            <w:tcW w:w="3369"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500总吨及以上载运钢材、集装箱、重大件、木材、滚装货物的海船（含江海联运船舶）</w:t>
            </w:r>
          </w:p>
        </w:tc>
      </w:tr>
      <w:tr w:rsidR="00F104AA" w:rsidRPr="00F32CDE" w:rsidTr="00134A73">
        <w:trPr>
          <w:cantSplit/>
          <w:trHeight w:val="20"/>
          <w:jc w:val="center"/>
        </w:trPr>
        <w:tc>
          <w:tcPr>
            <w:tcW w:w="704" w:type="dxa"/>
            <w:tcBorders>
              <w:tl2br w:val="nil"/>
              <w:tr2bl w:val="nil"/>
            </w:tcBorders>
            <w:shd w:val="clear" w:color="auto" w:fill="auto"/>
            <w:vAlign w:val="center"/>
          </w:tcPr>
          <w:p w:rsidR="00F104AA" w:rsidRPr="00F32CDE" w:rsidRDefault="002530EE"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30</w:t>
            </w:r>
          </w:p>
        </w:tc>
        <w:tc>
          <w:tcPr>
            <w:tcW w:w="2944" w:type="dxa"/>
            <w:tcBorders>
              <w:tl2br w:val="nil"/>
              <w:tr2bl w:val="nil"/>
            </w:tcBorders>
            <w:shd w:val="clear" w:color="auto" w:fill="auto"/>
            <w:vAlign w:val="center"/>
          </w:tcPr>
          <w:p w:rsidR="00F104AA" w:rsidRPr="00F32CDE" w:rsidRDefault="00F104AA" w:rsidP="00F104AA">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船舶安全证书核发</w:t>
            </w:r>
          </w:p>
        </w:tc>
        <w:tc>
          <w:tcPr>
            <w:tcW w:w="2785" w:type="dxa"/>
            <w:tcBorders>
              <w:tl2br w:val="nil"/>
              <w:tr2bl w:val="nil"/>
            </w:tcBorders>
            <w:shd w:val="clear" w:color="auto" w:fill="auto"/>
            <w:vAlign w:val="center"/>
          </w:tcPr>
          <w:p w:rsidR="00F104AA" w:rsidRPr="00F32CDE" w:rsidRDefault="00F104AA" w:rsidP="00C44365">
            <w:pPr>
              <w:rPr>
                <w:rFonts w:ascii="仿宋_GB2312" w:eastAsia="仿宋_GB2312" w:hAnsi="仿宋"/>
                <w:kern w:val="0"/>
                <w:sz w:val="32"/>
                <w:szCs w:val="32"/>
              </w:rPr>
            </w:pPr>
            <w:r w:rsidRPr="00F32CDE">
              <w:rPr>
                <w:rFonts w:ascii="仿宋_GB2312" w:eastAsia="仿宋_GB2312" w:hAnsi="仿宋" w:hint="eastAsia"/>
                <w:kern w:val="0"/>
                <w:sz w:val="32"/>
                <w:szCs w:val="32"/>
              </w:rPr>
              <w:t>高速客船操作安全证书核发</w:t>
            </w:r>
          </w:p>
        </w:tc>
        <w:tc>
          <w:tcPr>
            <w:tcW w:w="3369" w:type="dxa"/>
            <w:tcBorders>
              <w:tl2br w:val="nil"/>
              <w:tr2bl w:val="nil"/>
            </w:tcBorders>
            <w:shd w:val="clear" w:color="auto" w:fill="auto"/>
            <w:vAlign w:val="center"/>
          </w:tcPr>
          <w:p w:rsidR="00F104AA" w:rsidRPr="00F32CDE" w:rsidRDefault="00F104AA"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高速客船</w:t>
            </w:r>
          </w:p>
        </w:tc>
      </w:tr>
      <w:tr w:rsidR="00C9215D" w:rsidRPr="00F32CDE" w:rsidTr="00134A73">
        <w:trPr>
          <w:cantSplit/>
          <w:trHeight w:val="20"/>
          <w:jc w:val="center"/>
        </w:trPr>
        <w:tc>
          <w:tcPr>
            <w:tcW w:w="704" w:type="dxa"/>
            <w:tcBorders>
              <w:tl2br w:val="nil"/>
              <w:tr2bl w:val="nil"/>
            </w:tcBorders>
            <w:shd w:val="clear" w:color="auto" w:fill="auto"/>
            <w:vAlign w:val="center"/>
          </w:tcPr>
          <w:p w:rsidR="00C9215D" w:rsidRPr="00F32CDE" w:rsidRDefault="002530EE" w:rsidP="002A5984">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lastRenderedPageBreak/>
              <w:t>31</w:t>
            </w:r>
          </w:p>
        </w:tc>
        <w:tc>
          <w:tcPr>
            <w:tcW w:w="2944" w:type="dxa"/>
            <w:vMerge w:val="restart"/>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水上无线电行政许可</w:t>
            </w:r>
          </w:p>
        </w:tc>
        <w:tc>
          <w:tcPr>
            <w:tcW w:w="2785"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船舶制式无线电台执照</w:t>
            </w:r>
          </w:p>
        </w:tc>
        <w:tc>
          <w:tcPr>
            <w:tcW w:w="3369"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需要设置、使用制式无线电台的船舶</w:t>
            </w:r>
          </w:p>
        </w:tc>
      </w:tr>
      <w:tr w:rsidR="00C9215D" w:rsidRPr="00F32CDE" w:rsidTr="00134A73">
        <w:trPr>
          <w:cantSplit/>
          <w:trHeight w:val="20"/>
          <w:jc w:val="center"/>
        </w:trPr>
        <w:tc>
          <w:tcPr>
            <w:tcW w:w="704" w:type="dxa"/>
            <w:tcBorders>
              <w:tl2br w:val="nil"/>
              <w:tr2bl w:val="nil"/>
            </w:tcBorders>
            <w:shd w:val="clear" w:color="auto" w:fill="auto"/>
            <w:vAlign w:val="center"/>
          </w:tcPr>
          <w:p w:rsidR="00C9215D" w:rsidRPr="00F32CDE" w:rsidRDefault="002530EE" w:rsidP="002A5984">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32</w:t>
            </w:r>
          </w:p>
        </w:tc>
        <w:tc>
          <w:tcPr>
            <w:tcW w:w="2944" w:type="dxa"/>
            <w:vMerge/>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p>
        </w:tc>
        <w:tc>
          <w:tcPr>
            <w:tcW w:w="2785"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船舶识别码（含呼号、MMSI）</w:t>
            </w:r>
          </w:p>
        </w:tc>
        <w:tc>
          <w:tcPr>
            <w:tcW w:w="3369" w:type="dxa"/>
            <w:tcBorders>
              <w:tl2br w:val="nil"/>
              <w:tr2bl w:val="nil"/>
            </w:tcBorders>
            <w:shd w:val="clear" w:color="auto" w:fill="auto"/>
            <w:vAlign w:val="center"/>
          </w:tcPr>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需要设置、使用制式无线电台的船舶可申请呼号</w:t>
            </w:r>
          </w:p>
          <w:p w:rsidR="00C9215D" w:rsidRPr="00F32CDE" w:rsidRDefault="00C9215D" w:rsidP="00C44365">
            <w:pPr>
              <w:rPr>
                <w:rFonts w:ascii="仿宋_GB2312" w:eastAsia="仿宋_GB2312" w:hAnsi="仿宋"/>
                <w:color w:val="000000"/>
                <w:kern w:val="0"/>
                <w:sz w:val="32"/>
                <w:szCs w:val="32"/>
              </w:rPr>
            </w:pPr>
            <w:r w:rsidRPr="00F32CDE">
              <w:rPr>
                <w:rFonts w:ascii="仿宋_GB2312" w:eastAsia="仿宋_GB2312" w:hAnsi="仿宋" w:hint="eastAsia"/>
                <w:color w:val="000000"/>
                <w:kern w:val="0"/>
                <w:sz w:val="32"/>
                <w:szCs w:val="32"/>
              </w:rPr>
              <w:t>船上配备EPIRB、AIS、DSC、NBDP等安全报警装置的船舶需要申请MMSI</w:t>
            </w:r>
          </w:p>
        </w:tc>
      </w:tr>
    </w:tbl>
    <w:p w:rsidR="00FF264C" w:rsidRPr="00F32CDE" w:rsidRDefault="005209ED" w:rsidP="00134A73">
      <w:pPr>
        <w:rPr>
          <w:rFonts w:ascii="仿宋_GB2312" w:eastAsia="仿宋_GB2312" w:hAnsi="仿宋"/>
          <w:sz w:val="32"/>
          <w:szCs w:val="32"/>
        </w:rPr>
      </w:pPr>
    </w:p>
    <w:sectPr w:rsidR="00FF264C" w:rsidRPr="00F32CDE" w:rsidSect="00CC3B9D">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9ED" w:rsidRDefault="005209ED" w:rsidP="00F32CDE">
      <w:r>
        <w:separator/>
      </w:r>
    </w:p>
  </w:endnote>
  <w:endnote w:type="continuationSeparator" w:id="0">
    <w:p w:rsidR="005209ED" w:rsidRDefault="005209ED" w:rsidP="00F32CDE">
      <w:r>
        <w:continuationSeparator/>
      </w:r>
    </w:p>
  </w:endnote>
</w:endnotes>
</file>

<file path=word/fontTable.xml><?xml version="1.0" encoding="utf-8"?>
<w:fonts xmlns:r="http://schemas.openxmlformats.org/officeDocument/2006/relationships" xmlns:w="http://schemas.openxmlformats.org/wordprocessingml/2006/main">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9ED" w:rsidRDefault="005209ED" w:rsidP="00F32CDE">
      <w:r>
        <w:separator/>
      </w:r>
    </w:p>
  </w:footnote>
  <w:footnote w:type="continuationSeparator" w:id="0">
    <w:p w:rsidR="005209ED" w:rsidRDefault="005209ED" w:rsidP="00F32C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215D"/>
    <w:rsid w:val="00134A73"/>
    <w:rsid w:val="00173570"/>
    <w:rsid w:val="001810C7"/>
    <w:rsid w:val="001A6E4A"/>
    <w:rsid w:val="002530EE"/>
    <w:rsid w:val="002A5984"/>
    <w:rsid w:val="003C21E3"/>
    <w:rsid w:val="00401751"/>
    <w:rsid w:val="00474B94"/>
    <w:rsid w:val="004D18C7"/>
    <w:rsid w:val="004E3615"/>
    <w:rsid w:val="005209ED"/>
    <w:rsid w:val="006C5319"/>
    <w:rsid w:val="00825B55"/>
    <w:rsid w:val="00833345"/>
    <w:rsid w:val="0086305D"/>
    <w:rsid w:val="008C60C7"/>
    <w:rsid w:val="00AA6C0A"/>
    <w:rsid w:val="00BD4CA5"/>
    <w:rsid w:val="00C9215D"/>
    <w:rsid w:val="00CC3B9D"/>
    <w:rsid w:val="00CD72FD"/>
    <w:rsid w:val="00D93DB9"/>
    <w:rsid w:val="00DE39CF"/>
    <w:rsid w:val="00DF4C4B"/>
    <w:rsid w:val="00F104AA"/>
    <w:rsid w:val="00F32C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15D"/>
    <w:pPr>
      <w:widowControl w:val="0"/>
      <w:jc w:val="both"/>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2C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2CDE"/>
    <w:rPr>
      <w:rFonts w:ascii="Times New Roman" w:eastAsia="宋体" w:hAnsi="Times New Roman" w:cs="Times New Roman"/>
      <w:sz w:val="18"/>
      <w:szCs w:val="18"/>
    </w:rPr>
  </w:style>
  <w:style w:type="paragraph" w:styleId="a4">
    <w:name w:val="footer"/>
    <w:basedOn w:val="a"/>
    <w:link w:val="Char0"/>
    <w:uiPriority w:val="99"/>
    <w:semiHidden/>
    <w:unhideWhenUsed/>
    <w:rsid w:val="00F32C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2CD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990F6-D03E-49EE-B101-1B3A2ABE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9</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ChinaUser</cp:lastModifiedBy>
  <cp:revision>10</cp:revision>
  <cp:lastPrinted>2020-09-18T01:33:00Z</cp:lastPrinted>
  <dcterms:created xsi:type="dcterms:W3CDTF">2020-07-08T05:08:00Z</dcterms:created>
  <dcterms:modified xsi:type="dcterms:W3CDTF">2020-09-27T03:07:00Z</dcterms:modified>
</cp:coreProperties>
</file>