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C8" w:rsidRDefault="00917155">
      <w:pPr>
        <w:widowControl/>
        <w:spacing w:line="560" w:lineRule="exact"/>
        <w:rPr>
          <w:rFonts w:ascii="方正小标宋简体" w:eastAsia="方正小标宋简体" w:hAnsi="宋体" w:cs="宋体"/>
          <w:bCs/>
          <w:kern w:val="0"/>
          <w:sz w:val="40"/>
          <w:szCs w:val="36"/>
        </w:rPr>
      </w:pPr>
      <w:r>
        <w:rPr>
          <w:rFonts w:ascii="方正小标宋简体" w:eastAsia="方正小标宋简体" w:hAnsi="宋体" w:cs="宋体" w:hint="eastAsia"/>
          <w:bCs/>
          <w:kern w:val="0"/>
          <w:sz w:val="40"/>
          <w:szCs w:val="36"/>
        </w:rPr>
        <w:t>广东</w:t>
      </w:r>
      <w:r>
        <w:rPr>
          <w:rFonts w:ascii="方正小标宋简体" w:eastAsia="方正小标宋简体" w:hAnsi="宋体" w:cs="宋体"/>
          <w:bCs/>
          <w:kern w:val="0"/>
          <w:sz w:val="40"/>
          <w:szCs w:val="36"/>
        </w:rPr>
        <w:t>海事局</w:t>
      </w:r>
      <w:r>
        <w:rPr>
          <w:rFonts w:ascii="方正小标宋简体" w:eastAsia="方正小标宋简体" w:hAnsi="宋体" w:cs="宋体" w:hint="eastAsia"/>
          <w:bCs/>
          <w:kern w:val="0"/>
          <w:sz w:val="40"/>
          <w:szCs w:val="36"/>
        </w:rPr>
        <w:t>20</w:t>
      </w:r>
      <w:r>
        <w:rPr>
          <w:rFonts w:ascii="方正小标宋简体" w:eastAsia="方正小标宋简体" w:hAnsi="宋体" w:cs="宋体"/>
          <w:bCs/>
          <w:kern w:val="0"/>
          <w:sz w:val="40"/>
          <w:szCs w:val="36"/>
        </w:rPr>
        <w:t>20</w:t>
      </w:r>
      <w:r>
        <w:rPr>
          <w:rFonts w:ascii="方正小标宋简体" w:eastAsia="方正小标宋简体" w:hAnsi="宋体" w:cs="宋体" w:hint="eastAsia"/>
          <w:bCs/>
          <w:kern w:val="0"/>
          <w:sz w:val="40"/>
          <w:szCs w:val="36"/>
        </w:rPr>
        <w:t>年政府信息公开工作年度报告</w:t>
      </w:r>
    </w:p>
    <w:p w:rsidR="002E31C8" w:rsidRDefault="00917155">
      <w:pPr>
        <w:widowControl/>
        <w:shd w:val="clear" w:color="auto" w:fill="FFFFFF"/>
        <w:spacing w:line="560" w:lineRule="exact"/>
        <w:ind w:firstLine="645"/>
        <w:rPr>
          <w:rFonts w:ascii="微软雅黑" w:eastAsia="微软雅黑" w:hAnsi="微软雅黑" w:cs="宋体"/>
          <w:color w:val="000000"/>
          <w:kern w:val="0"/>
          <w:szCs w:val="21"/>
        </w:rPr>
      </w:pPr>
      <w:r>
        <w:rPr>
          <w:rFonts w:ascii="仿宋_GB2312" w:eastAsia="仿宋_GB2312" w:hAnsi="微软雅黑" w:cs="宋体" w:hint="eastAsia"/>
          <w:color w:val="000000"/>
          <w:kern w:val="0"/>
          <w:sz w:val="32"/>
          <w:szCs w:val="32"/>
        </w:rPr>
        <w:t>根据《中华人民共和国政府信息公开条例》《交通运输部海事局政府信息公开管理办法》等规定，现向社会公布广东海事局20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年政府信息公开工作年度报告，所列数据统计期限自20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年1月1日起至20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年12月31日止。</w:t>
      </w:r>
    </w:p>
    <w:p w:rsidR="002E31C8" w:rsidRDefault="00917155">
      <w:pPr>
        <w:widowControl/>
        <w:spacing w:line="560" w:lineRule="exact"/>
        <w:ind w:firstLine="480"/>
        <w:rPr>
          <w:rFonts w:ascii="宋体" w:eastAsia="宋体" w:hAnsi="宋体" w:cs="宋体"/>
          <w:kern w:val="0"/>
          <w:sz w:val="32"/>
          <w:szCs w:val="32"/>
        </w:rPr>
      </w:pPr>
      <w:r>
        <w:rPr>
          <w:rFonts w:ascii="宋体" w:eastAsia="宋体" w:hAnsi="宋体" w:cs="宋体" w:hint="eastAsia"/>
          <w:b/>
          <w:bCs/>
          <w:kern w:val="0"/>
          <w:sz w:val="32"/>
          <w:szCs w:val="32"/>
        </w:rPr>
        <w:t>一、总体情况</w:t>
      </w:r>
    </w:p>
    <w:p w:rsidR="002E31C8" w:rsidRDefault="00917155">
      <w:pPr>
        <w:widowControl/>
        <w:shd w:val="clear" w:color="auto" w:fill="FFFFFF"/>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年，广东海事局以习近平新时代中国特色社会主义思想为指导，全面贯彻党的十九大和十九届二中、三中、四中、</w:t>
      </w:r>
      <w:r>
        <w:rPr>
          <w:rFonts w:ascii="仿宋_GB2312" w:eastAsia="仿宋_GB2312" w:hAnsi="微软雅黑" w:cs="宋体"/>
          <w:color w:val="000000"/>
          <w:kern w:val="0"/>
          <w:sz w:val="32"/>
          <w:szCs w:val="32"/>
        </w:rPr>
        <w:t>五中</w:t>
      </w:r>
      <w:r>
        <w:rPr>
          <w:rFonts w:ascii="仿宋_GB2312" w:eastAsia="仿宋_GB2312" w:hAnsi="微软雅黑" w:cs="宋体" w:hint="eastAsia"/>
          <w:color w:val="000000"/>
          <w:kern w:val="0"/>
          <w:sz w:val="32"/>
          <w:szCs w:val="32"/>
        </w:rPr>
        <w:t>全会精神，认真落实《中华人民共和国政府信息公开条例》《中华人民共和国政府信息公开工作年度报告格式（试行）》《国务院办公厅政府信息与政务公开办公室关于政府信息公开工作年度报告有关事项的通知》等规定要求, 不断增强政府信息公开意识，持续规范政府信息公开行为，加强政府信息公开平台建设，</w:t>
      </w:r>
      <w:r>
        <w:rPr>
          <w:rFonts w:ascii="仿宋_GB2312" w:eastAsia="仿宋_GB2312" w:hAnsi="微软雅黑" w:cs="宋体"/>
          <w:color w:val="000000"/>
          <w:kern w:val="0"/>
          <w:sz w:val="32"/>
          <w:szCs w:val="32"/>
        </w:rPr>
        <w:t>以公开促服务，</w:t>
      </w:r>
      <w:r>
        <w:rPr>
          <w:rFonts w:ascii="仿宋_GB2312" w:eastAsia="仿宋_GB2312" w:hAnsi="微软雅黑" w:cs="宋体" w:hint="eastAsia"/>
          <w:color w:val="000000"/>
          <w:kern w:val="0"/>
          <w:sz w:val="32"/>
          <w:szCs w:val="32"/>
        </w:rPr>
        <w:t>以</w:t>
      </w:r>
      <w:r>
        <w:rPr>
          <w:rFonts w:ascii="仿宋_GB2312" w:eastAsia="仿宋_GB2312" w:hAnsi="微软雅黑" w:cs="宋体"/>
          <w:color w:val="000000"/>
          <w:kern w:val="0"/>
          <w:sz w:val="32"/>
          <w:szCs w:val="32"/>
        </w:rPr>
        <w:t>公开促规范</w:t>
      </w:r>
      <w:r>
        <w:rPr>
          <w:rFonts w:ascii="仿宋_GB2312" w:eastAsia="仿宋_GB2312" w:hAnsi="微软雅黑" w:cs="宋体" w:hint="eastAsia"/>
          <w:color w:val="000000"/>
          <w:kern w:val="0"/>
          <w:sz w:val="32"/>
          <w:szCs w:val="32"/>
        </w:rPr>
        <w:t>，确保权力</w:t>
      </w:r>
      <w:r>
        <w:rPr>
          <w:rFonts w:ascii="仿宋_GB2312" w:eastAsia="仿宋_GB2312" w:hAnsi="微软雅黑" w:cs="宋体"/>
          <w:color w:val="000000"/>
          <w:kern w:val="0"/>
          <w:sz w:val="32"/>
          <w:szCs w:val="32"/>
        </w:rPr>
        <w:t>在阳光下运行</w:t>
      </w:r>
      <w:r>
        <w:rPr>
          <w:rFonts w:ascii="仿宋_GB2312" w:eastAsia="仿宋_GB2312" w:hAnsi="微软雅黑" w:cs="宋体" w:hint="eastAsia"/>
          <w:color w:val="000000"/>
          <w:kern w:val="0"/>
          <w:sz w:val="32"/>
          <w:szCs w:val="32"/>
        </w:rPr>
        <w:t>。</w:t>
      </w:r>
    </w:p>
    <w:p w:rsidR="002E31C8" w:rsidRDefault="00917155">
      <w:pPr>
        <w:widowControl/>
        <w:shd w:val="clear" w:color="auto" w:fill="FFFFFF"/>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（一）主动公开、依申请公开等情况。</w:t>
      </w:r>
    </w:p>
    <w:p w:rsidR="002E31C8" w:rsidRDefault="00917155">
      <w:pPr>
        <w:widowControl/>
        <w:shd w:val="clear" w:color="auto" w:fill="FFFFFF"/>
        <w:spacing w:line="560" w:lineRule="exact"/>
        <w:rPr>
          <w:rFonts w:ascii="仿宋_GB2312" w:eastAsia="仿宋_GB2312" w:hAnsi="微软雅黑" w:cs="宋体"/>
          <w:color w:val="000000"/>
          <w:kern w:val="0"/>
          <w:sz w:val="32"/>
          <w:szCs w:val="32"/>
        </w:rPr>
      </w:pPr>
      <w:r>
        <w:rPr>
          <w:rFonts w:ascii="仿宋_GB2312" w:eastAsia="仿宋_GB2312" w:hAnsi="Times New Roman" w:cs="Times New Roman" w:hint="eastAsia"/>
          <w:sz w:val="30"/>
          <w:szCs w:val="30"/>
        </w:rPr>
        <w:t>  </w:t>
      </w:r>
      <w:r>
        <w:rPr>
          <w:rFonts w:ascii="仿宋_GB2312" w:eastAsia="仿宋_GB2312" w:hAnsi="微软雅黑" w:cs="宋体" w:hint="eastAsia"/>
          <w:color w:val="000000"/>
          <w:kern w:val="0"/>
          <w:sz w:val="32"/>
          <w:szCs w:val="32"/>
        </w:rPr>
        <w:t xml:space="preserve"> 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年，广东海事局通过政府网站公开政府信息9</w:t>
      </w:r>
      <w:r>
        <w:rPr>
          <w:rFonts w:ascii="仿宋_GB2312" w:eastAsia="仿宋_GB2312" w:hAnsi="微软雅黑" w:cs="宋体"/>
          <w:color w:val="000000"/>
          <w:kern w:val="0"/>
          <w:sz w:val="32"/>
          <w:szCs w:val="32"/>
        </w:rPr>
        <w:t>03</w:t>
      </w:r>
      <w:r>
        <w:rPr>
          <w:rFonts w:ascii="仿宋_GB2312" w:eastAsia="仿宋_GB2312" w:hAnsi="微软雅黑" w:cs="宋体" w:hint="eastAsia"/>
          <w:color w:val="000000"/>
          <w:kern w:val="0"/>
          <w:sz w:val="32"/>
          <w:szCs w:val="32"/>
        </w:rPr>
        <w:t>条，主要包括海事</w:t>
      </w:r>
      <w:r>
        <w:rPr>
          <w:rFonts w:ascii="仿宋_GB2312" w:eastAsia="仿宋_GB2312" w:hAnsi="微软雅黑" w:cs="宋体"/>
          <w:color w:val="000000"/>
          <w:kern w:val="0"/>
          <w:sz w:val="32"/>
          <w:szCs w:val="32"/>
        </w:rPr>
        <w:t>要</w:t>
      </w:r>
      <w:r>
        <w:rPr>
          <w:rFonts w:ascii="仿宋_GB2312" w:eastAsia="仿宋_GB2312" w:hAnsi="微软雅黑" w:cs="宋体" w:hint="eastAsia"/>
          <w:color w:val="000000"/>
          <w:kern w:val="0"/>
          <w:sz w:val="32"/>
          <w:szCs w:val="32"/>
        </w:rPr>
        <w:t>闻</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通知公告、财政资金</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海事法规、政策</w:t>
      </w:r>
      <w:r>
        <w:rPr>
          <w:rFonts w:ascii="仿宋_GB2312" w:eastAsia="仿宋_GB2312" w:hAnsi="微软雅黑" w:cs="宋体"/>
          <w:color w:val="000000"/>
          <w:kern w:val="0"/>
          <w:sz w:val="32"/>
          <w:szCs w:val="32"/>
        </w:rPr>
        <w:t>解读</w:t>
      </w:r>
      <w:r>
        <w:rPr>
          <w:rFonts w:ascii="仿宋_GB2312" w:eastAsia="仿宋_GB2312" w:hAnsi="微软雅黑" w:cs="宋体" w:hint="eastAsia"/>
          <w:color w:val="000000"/>
          <w:kern w:val="0"/>
          <w:sz w:val="32"/>
          <w:szCs w:val="32"/>
        </w:rPr>
        <w:t>、人事信息、海事</w:t>
      </w:r>
      <w:r>
        <w:rPr>
          <w:rFonts w:ascii="仿宋_GB2312" w:eastAsia="仿宋_GB2312" w:hAnsi="微软雅黑" w:cs="宋体"/>
          <w:color w:val="000000"/>
          <w:kern w:val="0"/>
          <w:sz w:val="32"/>
          <w:szCs w:val="32"/>
        </w:rPr>
        <w:t>项目</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业务咨询、</w:t>
      </w:r>
      <w:r>
        <w:rPr>
          <w:rFonts w:ascii="仿宋_GB2312" w:eastAsia="仿宋_GB2312" w:hAnsi="微软雅黑" w:cs="宋体" w:hint="eastAsia"/>
          <w:color w:val="000000"/>
          <w:kern w:val="0"/>
          <w:sz w:val="32"/>
          <w:szCs w:val="32"/>
        </w:rPr>
        <w:t>信息查询等。主动公开规范性文件2件。召开新闻发布会5次。同时，通过政务公开方式，向社会和行政相对人公布有关海事管理方面的法律、法规和工作流程，并在局属单位政务大厅和基层海事处设立公开栏、宣传板和宣传资料。</w:t>
      </w:r>
    </w:p>
    <w:p w:rsidR="002E31C8" w:rsidRDefault="00917155">
      <w:pPr>
        <w:spacing w:line="560" w:lineRule="exact"/>
        <w:ind w:firstLineChars="189" w:firstLine="60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w:t>
      </w:r>
      <w:r>
        <w:rPr>
          <w:rFonts w:ascii="仿宋_GB2312" w:eastAsia="仿宋_GB2312" w:hAnsi="微软雅黑" w:cs="宋体" w:hint="eastAsia"/>
          <w:color w:val="000000"/>
          <w:kern w:val="0"/>
          <w:sz w:val="32"/>
          <w:szCs w:val="32"/>
        </w:rPr>
        <w:t>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年，广东海事局共收到政府信息公开申请1</w:t>
      </w:r>
      <w:r>
        <w:rPr>
          <w:rFonts w:ascii="仿宋_GB2312" w:eastAsia="仿宋_GB2312" w:hAnsi="微软雅黑" w:cs="宋体"/>
          <w:color w:val="000000"/>
          <w:kern w:val="0"/>
          <w:sz w:val="32"/>
          <w:szCs w:val="32"/>
        </w:rPr>
        <w:t>0</w:t>
      </w:r>
      <w:r>
        <w:rPr>
          <w:rFonts w:ascii="仿宋_GB2312" w:eastAsia="仿宋_GB2312" w:hAnsi="微软雅黑" w:cs="宋体" w:hint="eastAsia"/>
          <w:color w:val="000000"/>
          <w:kern w:val="0"/>
          <w:sz w:val="32"/>
          <w:szCs w:val="32"/>
        </w:rPr>
        <w:t>起，</w:t>
      </w:r>
      <w:r>
        <w:rPr>
          <w:rFonts w:ascii="仿宋_GB2312" w:eastAsia="仿宋_GB2312" w:hAnsi="微软雅黑" w:cs="宋体" w:hint="eastAsia"/>
          <w:color w:val="000000"/>
          <w:kern w:val="0"/>
          <w:sz w:val="32"/>
          <w:szCs w:val="32"/>
        </w:rPr>
        <w:lastRenderedPageBreak/>
        <w:t>无推诿、拖延、应公开而不予公开等现象发生，广东海事局政府信息公开均为免费提供，不收取任何费用。</w:t>
      </w:r>
    </w:p>
    <w:p w:rsidR="002E31C8" w:rsidRDefault="00917155">
      <w:pPr>
        <w:spacing w:line="560" w:lineRule="exact"/>
        <w:ind w:firstLineChars="189" w:firstLine="60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年，广东海事局未收到政府信息公开申请相关的行政复议、行政诉讼案件，未收到针对政府信息公开方面的举报和投诉。</w:t>
      </w:r>
    </w:p>
    <w:p w:rsidR="002E31C8" w:rsidRDefault="00917155">
      <w:pPr>
        <w:spacing w:line="560" w:lineRule="exact"/>
        <w:ind w:firstLineChars="189" w:firstLine="60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w:t>
      </w:r>
      <w:r>
        <w:rPr>
          <w:rFonts w:ascii="仿宋_GB2312" w:eastAsia="仿宋_GB2312" w:hAnsi="微软雅黑" w:cs="宋体" w:hint="eastAsia"/>
          <w:color w:val="000000"/>
          <w:kern w:val="0"/>
          <w:sz w:val="32"/>
          <w:szCs w:val="32"/>
        </w:rPr>
        <w:t>（二）政务信息</w:t>
      </w:r>
      <w:r>
        <w:rPr>
          <w:rFonts w:ascii="仿宋_GB2312" w:eastAsia="仿宋_GB2312" w:hAnsi="微软雅黑" w:cs="宋体"/>
          <w:color w:val="000000"/>
          <w:kern w:val="0"/>
          <w:sz w:val="32"/>
          <w:szCs w:val="32"/>
        </w:rPr>
        <w:t>管理</w:t>
      </w:r>
      <w:r>
        <w:rPr>
          <w:rFonts w:ascii="仿宋_GB2312" w:eastAsia="仿宋_GB2312" w:hAnsi="微软雅黑" w:cs="宋体" w:hint="eastAsia"/>
          <w:color w:val="000000"/>
          <w:kern w:val="0"/>
          <w:sz w:val="32"/>
          <w:szCs w:val="32"/>
        </w:rPr>
        <w:t>、平台建设、监督</w:t>
      </w:r>
      <w:r>
        <w:rPr>
          <w:rFonts w:ascii="仿宋_GB2312" w:eastAsia="仿宋_GB2312" w:hAnsi="微软雅黑" w:cs="宋体"/>
          <w:color w:val="000000"/>
          <w:kern w:val="0"/>
          <w:sz w:val="32"/>
          <w:szCs w:val="32"/>
        </w:rPr>
        <w:t>保障</w:t>
      </w:r>
      <w:r>
        <w:rPr>
          <w:rFonts w:ascii="仿宋_GB2312" w:eastAsia="仿宋_GB2312" w:hAnsi="微软雅黑" w:cs="宋体" w:hint="eastAsia"/>
          <w:color w:val="000000"/>
          <w:kern w:val="0"/>
          <w:sz w:val="32"/>
          <w:szCs w:val="32"/>
        </w:rPr>
        <w:t>等</w:t>
      </w:r>
      <w:r>
        <w:rPr>
          <w:rFonts w:ascii="仿宋_GB2312" w:eastAsia="仿宋_GB2312" w:hAnsi="微软雅黑" w:cs="宋体"/>
          <w:color w:val="000000"/>
          <w:kern w:val="0"/>
          <w:sz w:val="32"/>
          <w:szCs w:val="32"/>
        </w:rPr>
        <w:t>情况</w:t>
      </w:r>
    </w:p>
    <w:p w:rsidR="002E31C8" w:rsidRDefault="00917155">
      <w:pPr>
        <w:widowControl/>
        <w:shd w:val="clear" w:color="auto" w:fill="FFFFFF"/>
        <w:spacing w:line="560" w:lineRule="exact"/>
        <w:ind w:firstLine="58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我局根据国务院取消和下放行政审批项目的决定，及时更新涉及本局的政务服务指南，通过互联网站、政务窗口等渠道加强对外宣传，主动向行政相对人宣贯解读法律法规变动情况，确保海事政务服务工作的稳定和连续。</w:t>
      </w:r>
    </w:p>
    <w:p w:rsidR="002E31C8" w:rsidRDefault="00917155">
      <w:pPr>
        <w:pStyle w:val="10"/>
        <w:spacing w:line="560" w:lineRule="exact"/>
        <w:ind w:firstLine="640"/>
        <w:rPr>
          <w:rFonts w:ascii="仿宋_GB2312" w:eastAsia="仿宋_GB2312" w:hAnsi="宋体" w:cs="宋体"/>
          <w:kern w:val="0"/>
          <w:sz w:val="32"/>
          <w:szCs w:val="32"/>
        </w:rPr>
      </w:pPr>
      <w:r>
        <w:rPr>
          <w:rFonts w:ascii="仿宋_GB2312" w:eastAsia="仿宋_GB2312" w:hAnsi="微软雅黑" w:cs="宋体" w:hint="eastAsia"/>
          <w:color w:val="000000"/>
          <w:kern w:val="0"/>
          <w:sz w:val="32"/>
          <w:szCs w:val="32"/>
        </w:rPr>
        <w:t>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年，广东海事局进一步</w:t>
      </w:r>
      <w:r>
        <w:rPr>
          <w:rFonts w:ascii="仿宋_GB2312" w:eastAsia="仿宋_GB2312" w:hAnsi="微软雅黑" w:cs="宋体"/>
          <w:color w:val="000000"/>
          <w:kern w:val="0"/>
          <w:sz w:val="32"/>
          <w:szCs w:val="32"/>
        </w:rPr>
        <w:t>完善</w:t>
      </w:r>
      <w:r>
        <w:rPr>
          <w:rFonts w:ascii="仿宋_GB2312" w:eastAsia="仿宋_GB2312" w:hAnsi="微软雅黑" w:cs="宋体" w:hint="eastAsia"/>
          <w:color w:val="000000"/>
          <w:kern w:val="0"/>
          <w:sz w:val="32"/>
          <w:szCs w:val="32"/>
        </w:rPr>
        <w:t>政府</w:t>
      </w:r>
      <w:r>
        <w:rPr>
          <w:rFonts w:ascii="仿宋_GB2312" w:eastAsia="仿宋_GB2312" w:hAnsi="微软雅黑" w:cs="宋体"/>
          <w:color w:val="000000"/>
          <w:kern w:val="0"/>
          <w:sz w:val="32"/>
          <w:szCs w:val="32"/>
        </w:rPr>
        <w:t>信息公开平台建设</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提升</w:t>
      </w:r>
      <w:r>
        <w:rPr>
          <w:rFonts w:ascii="仿宋_GB2312" w:eastAsia="仿宋_GB2312" w:hAnsi="微软雅黑" w:cs="宋体" w:hint="eastAsia"/>
          <w:color w:val="000000"/>
          <w:kern w:val="0"/>
          <w:sz w:val="32"/>
          <w:szCs w:val="32"/>
        </w:rPr>
        <w:t>政务</w:t>
      </w:r>
      <w:r>
        <w:rPr>
          <w:rFonts w:ascii="仿宋_GB2312" w:eastAsia="仿宋_GB2312" w:hAnsi="微软雅黑" w:cs="宋体"/>
          <w:color w:val="000000"/>
          <w:kern w:val="0"/>
          <w:sz w:val="32"/>
          <w:szCs w:val="32"/>
        </w:rPr>
        <w:t>办理</w:t>
      </w:r>
      <w:r>
        <w:rPr>
          <w:rFonts w:ascii="仿宋_GB2312" w:eastAsia="仿宋_GB2312" w:hAnsi="微软雅黑" w:cs="宋体" w:hint="eastAsia"/>
          <w:color w:val="000000"/>
          <w:kern w:val="0"/>
          <w:sz w:val="32"/>
          <w:szCs w:val="32"/>
        </w:rPr>
        <w:t>服务</w:t>
      </w:r>
      <w:r>
        <w:rPr>
          <w:rFonts w:ascii="仿宋_GB2312" w:eastAsia="仿宋_GB2312" w:hAnsi="微软雅黑" w:cs="宋体"/>
          <w:color w:val="000000"/>
          <w:kern w:val="0"/>
          <w:sz w:val="32"/>
          <w:szCs w:val="32"/>
        </w:rPr>
        <w:t>水平</w:t>
      </w:r>
      <w:r>
        <w:rPr>
          <w:rFonts w:ascii="仿宋_GB2312" w:eastAsia="仿宋_GB2312" w:hAnsi="微软雅黑" w:cs="宋体" w:hint="eastAsia"/>
          <w:color w:val="000000"/>
          <w:kern w:val="0"/>
          <w:sz w:val="32"/>
          <w:szCs w:val="32"/>
        </w:rPr>
        <w:t>。一是</w:t>
      </w:r>
      <w:r>
        <w:rPr>
          <w:rFonts w:ascii="仿宋_GB2312" w:eastAsia="仿宋_GB2312" w:hint="eastAsia"/>
          <w:color w:val="000000" w:themeColor="text1"/>
          <w:sz w:val="32"/>
          <w:szCs w:val="32"/>
        </w:rPr>
        <w:t>推进“互联网+政务服务”。</w:t>
      </w:r>
      <w:r>
        <w:rPr>
          <w:rFonts w:ascii="仿宋_GB2312" w:eastAsia="仿宋_GB2312" w:hAnsi="微软雅黑" w:cs="宋体" w:hint="eastAsia"/>
          <w:color w:val="000000"/>
          <w:kern w:val="0"/>
          <w:sz w:val="32"/>
          <w:szCs w:val="32"/>
        </w:rPr>
        <w:t>局</w:t>
      </w:r>
      <w:r>
        <w:rPr>
          <w:rFonts w:ascii="仿宋_GB2312" w:eastAsia="仿宋_GB2312" w:hAnsi="微软雅黑" w:cs="宋体"/>
          <w:color w:val="000000"/>
          <w:kern w:val="0"/>
          <w:sz w:val="32"/>
          <w:szCs w:val="32"/>
        </w:rPr>
        <w:t>内网</w:t>
      </w:r>
      <w:r>
        <w:rPr>
          <w:rFonts w:ascii="仿宋_GB2312" w:eastAsia="仿宋_GB2312" w:hAnsi="微软雅黑" w:cs="宋体" w:hint="eastAsia"/>
          <w:color w:val="000000"/>
          <w:kern w:val="0"/>
          <w:sz w:val="32"/>
          <w:szCs w:val="32"/>
        </w:rPr>
        <w:t>“广东</w:t>
      </w:r>
      <w:r>
        <w:rPr>
          <w:rFonts w:ascii="仿宋_GB2312" w:eastAsia="仿宋_GB2312" w:hAnsi="微软雅黑" w:cs="宋体"/>
          <w:color w:val="000000"/>
          <w:kern w:val="0"/>
          <w:sz w:val="32"/>
          <w:szCs w:val="32"/>
        </w:rPr>
        <w:t>海事局</w:t>
      </w:r>
      <w:r>
        <w:rPr>
          <w:rFonts w:ascii="仿宋_GB2312" w:eastAsia="仿宋_GB2312" w:hAnsi="微软雅黑" w:cs="宋体" w:hint="eastAsia"/>
          <w:color w:val="000000"/>
          <w:kern w:val="0"/>
          <w:sz w:val="32"/>
          <w:szCs w:val="32"/>
        </w:rPr>
        <w:t>网上</w:t>
      </w:r>
      <w:r>
        <w:rPr>
          <w:rFonts w:ascii="仿宋_GB2312" w:eastAsia="仿宋_GB2312" w:hAnsi="微软雅黑" w:cs="宋体"/>
          <w:color w:val="000000"/>
          <w:kern w:val="0"/>
          <w:sz w:val="32"/>
          <w:szCs w:val="32"/>
        </w:rPr>
        <w:t>政务中心</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平台，可申请办理船员、危防、航保、公司、通航、船舶等六大类业务</w:t>
      </w:r>
      <w:r>
        <w:rPr>
          <w:rFonts w:ascii="仿宋_GB2312" w:eastAsia="仿宋_GB2312" w:hAnsi="微软雅黑" w:cs="宋体" w:hint="eastAsia"/>
          <w:color w:val="000000"/>
          <w:kern w:val="0"/>
          <w:sz w:val="32"/>
          <w:szCs w:val="32"/>
        </w:rPr>
        <w:t>，政务服务事项</w:t>
      </w:r>
      <w:r>
        <w:rPr>
          <w:rFonts w:ascii="仿宋_GB2312" w:eastAsia="仿宋_GB2312" w:hAnsi="微软雅黑" w:cs="宋体"/>
          <w:color w:val="000000"/>
          <w:kern w:val="0"/>
          <w:sz w:val="32"/>
          <w:szCs w:val="32"/>
        </w:rPr>
        <w:t>36项</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可全程在线办理</w:t>
      </w:r>
      <w:r>
        <w:rPr>
          <w:rFonts w:ascii="仿宋_GB2312" w:eastAsia="仿宋_GB2312" w:hAnsi="微软雅黑" w:cs="宋体" w:hint="eastAsia"/>
          <w:color w:val="000000"/>
          <w:kern w:val="0"/>
          <w:sz w:val="32"/>
          <w:szCs w:val="32"/>
        </w:rPr>
        <w:t>政务服务</w:t>
      </w:r>
      <w:r>
        <w:rPr>
          <w:rFonts w:ascii="仿宋_GB2312" w:eastAsia="仿宋_GB2312" w:hAnsi="微软雅黑" w:cs="宋体"/>
          <w:color w:val="000000"/>
          <w:kern w:val="0"/>
          <w:sz w:val="32"/>
          <w:szCs w:val="32"/>
        </w:rPr>
        <w:t>10项</w:t>
      </w:r>
      <w:r>
        <w:rPr>
          <w:rFonts w:ascii="仿宋_GB2312" w:eastAsia="仿宋_GB2312" w:hAnsi="微软雅黑" w:cs="宋体" w:hint="eastAsia"/>
          <w:color w:val="000000"/>
          <w:kern w:val="0"/>
          <w:sz w:val="32"/>
          <w:szCs w:val="32"/>
        </w:rPr>
        <w:t>。</w:t>
      </w:r>
      <w:r>
        <w:rPr>
          <w:rFonts w:ascii="仿宋_GB2312" w:eastAsia="仿宋_GB2312" w:hint="eastAsia"/>
          <w:color w:val="000000" w:themeColor="text1"/>
          <w:sz w:val="32"/>
          <w:szCs w:val="32"/>
        </w:rPr>
        <w:t>应用推广“海事一网通办平台”，</w:t>
      </w:r>
      <w:r>
        <w:rPr>
          <w:rFonts w:ascii="仿宋_GB2312" w:eastAsia="仿宋_GB2312" w:hAnsi="仿宋" w:cs="仿宋" w:hint="eastAsia"/>
          <w:color w:val="000000" w:themeColor="text1"/>
          <w:sz w:val="32"/>
          <w:szCs w:val="32"/>
        </w:rPr>
        <w:t xml:space="preserve"> 14项政务服务事项进驻“广东政务服务网”“粤省事”。</w:t>
      </w:r>
      <w:r>
        <w:rPr>
          <w:rFonts w:ascii="仿宋_GB2312" w:eastAsia="仿宋_GB2312" w:hAnsi="微软雅黑" w:cs="宋体" w:hint="eastAsia"/>
          <w:color w:val="000000"/>
          <w:kern w:val="0"/>
          <w:sz w:val="32"/>
          <w:szCs w:val="32"/>
        </w:rPr>
        <w:t>二是</w:t>
      </w:r>
      <w:r>
        <w:rPr>
          <w:rFonts w:ascii="仿宋_GB2312" w:eastAsia="仿宋_GB2312" w:hAnsi="仿宋" w:cs="宋体"/>
          <w:bCs/>
          <w:color w:val="000000" w:themeColor="text1"/>
          <w:kern w:val="0"/>
          <w:sz w:val="32"/>
          <w:szCs w:val="32"/>
        </w:rPr>
        <w:t>推动</w:t>
      </w:r>
      <w:r>
        <w:rPr>
          <w:rFonts w:ascii="仿宋_GB2312" w:eastAsia="仿宋_GB2312" w:hAnsi="仿宋" w:cs="宋体" w:hint="eastAsia"/>
          <w:bCs/>
          <w:color w:val="000000" w:themeColor="text1"/>
          <w:kern w:val="0"/>
          <w:sz w:val="32"/>
          <w:szCs w:val="32"/>
        </w:rPr>
        <w:t>政务</w:t>
      </w:r>
      <w:r>
        <w:rPr>
          <w:rFonts w:ascii="仿宋_GB2312" w:eastAsia="仿宋_GB2312" w:hAnsi="仿宋" w:cs="宋体"/>
          <w:bCs/>
          <w:color w:val="000000" w:themeColor="text1"/>
          <w:kern w:val="0"/>
          <w:sz w:val="32"/>
          <w:szCs w:val="32"/>
        </w:rPr>
        <w:t>服务</w:t>
      </w:r>
      <w:r>
        <w:rPr>
          <w:rFonts w:ascii="仿宋_GB2312" w:eastAsia="仿宋_GB2312" w:hAnsi="仿宋" w:cs="宋体" w:hint="eastAsia"/>
          <w:bCs/>
          <w:color w:val="000000" w:themeColor="text1"/>
          <w:kern w:val="0"/>
          <w:sz w:val="32"/>
          <w:szCs w:val="32"/>
        </w:rPr>
        <w:t>“一站式办理”改革</w:t>
      </w:r>
      <w:r>
        <w:rPr>
          <w:rFonts w:ascii="仿宋_GB2312" w:eastAsia="仿宋_GB2312" w:hAnsi="仿宋" w:cs="宋体"/>
          <w:bCs/>
          <w:color w:val="000000" w:themeColor="text1"/>
          <w:kern w:val="0"/>
          <w:sz w:val="32"/>
          <w:szCs w:val="32"/>
        </w:rPr>
        <w:t>工作，</w:t>
      </w:r>
      <w:r>
        <w:rPr>
          <w:rFonts w:ascii="仿宋_GB2312" w:eastAsia="仿宋_GB2312" w:hAnsi="仿宋" w:cs="宋体" w:hint="eastAsia"/>
          <w:bCs/>
          <w:color w:val="000000" w:themeColor="text1"/>
          <w:kern w:val="0"/>
          <w:sz w:val="32"/>
          <w:szCs w:val="32"/>
        </w:rPr>
        <w:t>局属</w:t>
      </w:r>
      <w:r>
        <w:rPr>
          <w:rFonts w:ascii="仿宋_GB2312" w:eastAsia="仿宋_GB2312" w:hAnsi="仿宋" w:cs="宋体"/>
          <w:bCs/>
          <w:color w:val="000000" w:themeColor="text1"/>
          <w:kern w:val="0"/>
          <w:sz w:val="32"/>
          <w:szCs w:val="32"/>
        </w:rPr>
        <w:t>各单位全面实现</w:t>
      </w:r>
      <w:r>
        <w:rPr>
          <w:rFonts w:ascii="仿宋_GB2312" w:eastAsia="仿宋_GB2312" w:hAnsi="仿宋" w:cs="宋体" w:hint="eastAsia"/>
          <w:bCs/>
          <w:color w:val="000000" w:themeColor="text1"/>
          <w:kern w:val="0"/>
          <w:sz w:val="32"/>
          <w:szCs w:val="32"/>
        </w:rPr>
        <w:t>政务“一站式办理”。</w:t>
      </w:r>
      <w:r>
        <w:rPr>
          <w:rFonts w:ascii="仿宋_GB2312" w:eastAsia="仿宋_GB2312" w:hAnsi="Times New Roman" w:cs="仿宋_GB2312"/>
          <w:color w:val="000000"/>
          <w:sz w:val="32"/>
          <w:szCs w:val="32"/>
        </w:rPr>
        <w:t>实施</w:t>
      </w:r>
      <w:r>
        <w:rPr>
          <w:rFonts w:ascii="仿宋_GB2312" w:eastAsia="仿宋_GB2312" w:hint="eastAsia"/>
          <w:color w:val="000000" w:themeColor="text1"/>
          <w:sz w:val="32"/>
          <w:szCs w:val="32"/>
        </w:rPr>
        <w:t>32项船舶证书文书 “一次申请、一次办结”，作为广东自贸试验区第六批改革创新经验予以推广</w:t>
      </w:r>
      <w:r>
        <w:rPr>
          <w:rFonts w:ascii="仿宋_GB2312" w:eastAsia="仿宋_GB2312" w:hAnsi="微软雅黑" w:cs="宋体"/>
          <w:color w:val="000000"/>
          <w:kern w:val="0"/>
          <w:sz w:val="32"/>
          <w:szCs w:val="32"/>
        </w:rPr>
        <w:t>。</w:t>
      </w:r>
      <w:r>
        <w:rPr>
          <w:rFonts w:ascii="仿宋_GB2312" w:eastAsia="仿宋_GB2312" w:hint="eastAsia"/>
          <w:color w:val="000000" w:themeColor="text1"/>
          <w:sz w:val="32"/>
          <w:szCs w:val="32"/>
        </w:rPr>
        <w:t>三是探索</w:t>
      </w:r>
      <w:r>
        <w:rPr>
          <w:rFonts w:ascii="仿宋_GB2312" w:eastAsia="仿宋_GB2312" w:hAnsi="Times New Roman" w:cs="仿宋_GB2312" w:hint="eastAsia"/>
          <w:color w:val="000000"/>
          <w:sz w:val="32"/>
          <w:szCs w:val="32"/>
        </w:rPr>
        <w:t>“告知承诺”“容缺受理”；</w:t>
      </w:r>
      <w:r>
        <w:rPr>
          <w:rFonts w:ascii="仿宋_GB2312" w:eastAsia="仿宋_GB2312" w:hAnsi="微软雅黑" w:cs="宋体" w:hint="eastAsia"/>
          <w:color w:val="000000"/>
          <w:kern w:val="0"/>
          <w:sz w:val="32"/>
          <w:szCs w:val="32"/>
        </w:rPr>
        <w:t>疫情</w:t>
      </w:r>
      <w:r>
        <w:rPr>
          <w:rFonts w:ascii="仿宋_GB2312" w:eastAsia="仿宋_GB2312" w:hAnsi="微软雅黑" w:cs="宋体"/>
          <w:color w:val="000000"/>
          <w:kern w:val="0"/>
          <w:sz w:val="32"/>
          <w:szCs w:val="32"/>
        </w:rPr>
        <w:t>期间推出</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不见面</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办理</w:t>
      </w:r>
      <w:r>
        <w:rPr>
          <w:rFonts w:ascii="仿宋_GB2312" w:eastAsia="仿宋_GB2312" w:hAnsi="微软雅黑" w:cs="宋体"/>
          <w:color w:val="000000"/>
          <w:kern w:val="0"/>
          <w:sz w:val="32"/>
          <w:szCs w:val="32"/>
        </w:rPr>
        <w:t>新举措，确保政务办理不断不乱。</w:t>
      </w:r>
    </w:p>
    <w:p w:rsidR="00705D11" w:rsidRDefault="00917155" w:rsidP="002B625F">
      <w:pPr>
        <w:spacing w:line="560" w:lineRule="exact"/>
        <w:ind w:firstLineChars="188" w:firstLine="602"/>
        <w:rPr>
          <w:rFonts w:ascii="仿宋_GB2312" w:eastAsia="仿宋_GB2312" w:hAnsi="微软雅黑" w:cs="宋体"/>
          <w:color w:val="000000"/>
          <w:kern w:val="0"/>
          <w:sz w:val="32"/>
          <w:szCs w:val="32"/>
        </w:rPr>
      </w:pPr>
      <w:r>
        <w:rPr>
          <w:rFonts w:ascii="仿宋_GB2312" w:eastAsia="仿宋_GB2312" w:hint="eastAsia"/>
          <w:color w:val="000000" w:themeColor="text1"/>
          <w:sz w:val="32"/>
          <w:szCs w:val="32"/>
        </w:rPr>
        <w:t>2020年</w:t>
      </w:r>
      <w:r>
        <w:rPr>
          <w:rFonts w:ascii="仿宋_GB2312" w:eastAsia="仿宋_GB2312"/>
          <w:color w:val="000000" w:themeColor="text1"/>
          <w:sz w:val="32"/>
          <w:szCs w:val="32"/>
        </w:rPr>
        <w:t>，</w:t>
      </w:r>
      <w:r>
        <w:rPr>
          <w:rFonts w:ascii="仿宋_GB2312" w:eastAsia="仿宋_GB2312" w:hAnsi="微软雅黑" w:cs="宋体" w:hint="eastAsia"/>
          <w:color w:val="000000"/>
          <w:kern w:val="0"/>
          <w:sz w:val="32"/>
          <w:szCs w:val="32"/>
        </w:rPr>
        <w:t>广东海事局继续加强政府</w:t>
      </w:r>
      <w:r>
        <w:rPr>
          <w:rFonts w:ascii="仿宋_GB2312" w:eastAsia="仿宋_GB2312" w:hAnsi="微软雅黑" w:cs="宋体"/>
          <w:color w:val="000000"/>
          <w:kern w:val="0"/>
          <w:sz w:val="32"/>
          <w:szCs w:val="32"/>
        </w:rPr>
        <w:t>信息公开</w:t>
      </w:r>
      <w:r>
        <w:rPr>
          <w:rFonts w:ascii="仿宋_GB2312" w:eastAsia="仿宋_GB2312" w:hAnsi="微软雅黑" w:cs="宋体" w:hint="eastAsia"/>
          <w:color w:val="000000"/>
          <w:kern w:val="0"/>
          <w:sz w:val="32"/>
          <w:szCs w:val="32"/>
        </w:rPr>
        <w:t>工作</w:t>
      </w:r>
      <w:r>
        <w:rPr>
          <w:rFonts w:ascii="仿宋_GB2312" w:eastAsia="仿宋_GB2312" w:hAnsi="微软雅黑" w:cs="宋体"/>
          <w:color w:val="000000"/>
          <w:kern w:val="0"/>
          <w:sz w:val="32"/>
          <w:szCs w:val="32"/>
        </w:rPr>
        <w:t>的</w:t>
      </w:r>
      <w:r>
        <w:rPr>
          <w:rFonts w:ascii="仿宋_GB2312" w:eastAsia="仿宋_GB2312" w:hAnsi="微软雅黑" w:cs="宋体" w:hint="eastAsia"/>
          <w:color w:val="000000"/>
          <w:kern w:val="0"/>
          <w:sz w:val="32"/>
          <w:szCs w:val="32"/>
        </w:rPr>
        <w:t>监督</w:t>
      </w:r>
      <w:r>
        <w:rPr>
          <w:rFonts w:ascii="仿宋_GB2312" w:eastAsia="仿宋_GB2312" w:hAnsi="微软雅黑" w:cs="宋体"/>
          <w:color w:val="000000"/>
          <w:kern w:val="0"/>
          <w:sz w:val="32"/>
          <w:szCs w:val="32"/>
        </w:rPr>
        <w:t>保障，</w:t>
      </w:r>
      <w:r>
        <w:rPr>
          <w:rFonts w:ascii="仿宋_GB2312" w:eastAsia="仿宋_GB2312" w:hAnsi="微软雅黑" w:cs="宋体" w:hint="eastAsia"/>
          <w:color w:val="000000"/>
          <w:kern w:val="0"/>
          <w:sz w:val="32"/>
          <w:szCs w:val="32"/>
        </w:rPr>
        <w:t>落实政务热线值守常态化和督办考核，提升服务水平。一是</w:t>
      </w:r>
      <w:r>
        <w:rPr>
          <w:rFonts w:ascii="仿宋_GB2312" w:eastAsia="仿宋_GB2312" w:hAnsi="微软雅黑" w:cs="Tahoma" w:hint="eastAsia"/>
          <w:kern w:val="0"/>
          <w:sz w:val="32"/>
          <w:szCs w:val="32"/>
        </w:rPr>
        <w:t>实施政务</w:t>
      </w:r>
      <w:r>
        <w:rPr>
          <w:rFonts w:ascii="仿宋_GB2312" w:eastAsia="仿宋_GB2312" w:hAnsi="微软雅黑" w:cs="Tahoma"/>
          <w:kern w:val="0"/>
          <w:sz w:val="32"/>
          <w:szCs w:val="32"/>
        </w:rPr>
        <w:t>服务</w:t>
      </w:r>
      <w:r>
        <w:rPr>
          <w:rFonts w:ascii="仿宋_GB2312" w:eastAsia="仿宋_GB2312" w:hAnsi="微软雅黑" w:cs="Tahoma" w:hint="eastAsia"/>
          <w:kern w:val="0"/>
          <w:sz w:val="32"/>
          <w:szCs w:val="32"/>
        </w:rPr>
        <w:t>“好差评”，</w:t>
      </w:r>
      <w:r>
        <w:rPr>
          <w:rFonts w:ascii="仿宋_GB2312" w:eastAsia="仿宋_GB2312" w:hint="eastAsia"/>
          <w:color w:val="000000" w:themeColor="text1"/>
          <w:sz w:val="32"/>
          <w:szCs w:val="32"/>
        </w:rPr>
        <w:t>在直属海事系统</w:t>
      </w:r>
      <w:r>
        <w:rPr>
          <w:rFonts w:ascii="仿宋_GB2312" w:eastAsia="仿宋_GB2312"/>
          <w:color w:val="000000" w:themeColor="text1"/>
          <w:sz w:val="32"/>
          <w:szCs w:val="32"/>
        </w:rPr>
        <w:t>率先</w:t>
      </w:r>
      <w:r>
        <w:rPr>
          <w:rFonts w:ascii="仿宋_GB2312" w:eastAsia="仿宋_GB2312" w:hint="eastAsia"/>
          <w:color w:val="000000" w:themeColor="text1"/>
          <w:sz w:val="32"/>
          <w:szCs w:val="32"/>
        </w:rPr>
        <w:t>建立政务</w:t>
      </w:r>
      <w:r>
        <w:rPr>
          <w:rFonts w:ascii="仿宋_GB2312" w:eastAsia="仿宋_GB2312" w:hint="eastAsia"/>
          <w:color w:val="000000" w:themeColor="text1"/>
          <w:sz w:val="32"/>
          <w:szCs w:val="32"/>
        </w:rPr>
        <w:lastRenderedPageBreak/>
        <w:t>服务“好差评”制度</w:t>
      </w:r>
      <w:r>
        <w:rPr>
          <w:rFonts w:ascii="仿宋_GB2312" w:eastAsia="仿宋_GB2312" w:hAnsi="微软雅黑" w:cs="Tahoma" w:hint="eastAsia"/>
          <w:kern w:val="0"/>
          <w:sz w:val="32"/>
          <w:szCs w:val="32"/>
        </w:rPr>
        <w:t>；二是</w:t>
      </w:r>
      <w:r>
        <w:rPr>
          <w:rFonts w:ascii="仿宋_GB2312" w:eastAsia="仿宋_GB2312" w:hAnsi="微软雅黑" w:cs="宋体" w:hint="eastAsia"/>
          <w:color w:val="000000"/>
          <w:kern w:val="0"/>
          <w:sz w:val="32"/>
          <w:szCs w:val="32"/>
        </w:rPr>
        <w:t>做好网上留言的收集、处理、反馈工作，通过局政府网站“局长信箱”“在线访谈”“网上投诉”“网上调查”等互动栏目接受群众咨询、投诉、意见和建议，为群众答疑解惑。2020年受理网上留言办理1</w:t>
      </w:r>
      <w:r>
        <w:rPr>
          <w:rFonts w:ascii="仿宋_GB2312" w:eastAsia="仿宋_GB2312" w:hAnsi="微软雅黑" w:cs="宋体"/>
          <w:color w:val="000000"/>
          <w:kern w:val="0"/>
          <w:sz w:val="32"/>
          <w:szCs w:val="32"/>
        </w:rPr>
        <w:t>52</w:t>
      </w:r>
      <w:r>
        <w:rPr>
          <w:rFonts w:ascii="仿宋_GB2312" w:eastAsia="仿宋_GB2312" w:hAnsi="微软雅黑" w:cs="宋体" w:hint="eastAsia"/>
          <w:color w:val="000000"/>
          <w:kern w:val="0"/>
          <w:sz w:val="32"/>
          <w:szCs w:val="32"/>
        </w:rPr>
        <w:t>条，征集</w:t>
      </w:r>
      <w:r>
        <w:rPr>
          <w:rFonts w:ascii="仿宋_GB2312" w:eastAsia="仿宋_GB2312" w:hAnsi="微软雅黑" w:cs="宋体"/>
          <w:color w:val="000000"/>
          <w:kern w:val="0"/>
          <w:sz w:val="32"/>
          <w:szCs w:val="32"/>
        </w:rPr>
        <w:t>调查</w:t>
      </w:r>
      <w:r>
        <w:rPr>
          <w:rFonts w:ascii="仿宋_GB2312" w:eastAsia="仿宋_GB2312" w:hAnsi="微软雅黑" w:cs="宋体" w:hint="eastAsia"/>
          <w:color w:val="000000"/>
          <w:kern w:val="0"/>
          <w:sz w:val="32"/>
          <w:szCs w:val="32"/>
        </w:rPr>
        <w:t>8期</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在线访谈</w:t>
      </w:r>
      <w:r>
        <w:rPr>
          <w:rFonts w:ascii="仿宋_GB2312" w:eastAsia="仿宋_GB2312" w:hAnsi="微软雅黑" w:cs="宋体"/>
          <w:color w:val="000000"/>
          <w:kern w:val="0"/>
          <w:sz w:val="32"/>
          <w:szCs w:val="32"/>
        </w:rPr>
        <w:t>7</w:t>
      </w:r>
      <w:r>
        <w:rPr>
          <w:rFonts w:ascii="仿宋_GB2312" w:eastAsia="仿宋_GB2312" w:hAnsi="微软雅黑" w:cs="宋体" w:hint="eastAsia"/>
          <w:color w:val="000000"/>
          <w:kern w:val="0"/>
          <w:sz w:val="32"/>
          <w:szCs w:val="32"/>
        </w:rPr>
        <w:t>期。</w:t>
      </w:r>
      <w:bookmarkStart w:id="0" w:name="_GoBack"/>
      <w:bookmarkEnd w:id="0"/>
    </w:p>
    <w:p w:rsidR="002E31C8" w:rsidRDefault="00917155">
      <w:pPr>
        <w:widowControl/>
        <w:spacing w:line="560" w:lineRule="exact"/>
        <w:ind w:firstLine="480"/>
        <w:rPr>
          <w:rFonts w:ascii="宋体" w:eastAsia="宋体" w:hAnsi="宋体" w:cs="宋体"/>
          <w:kern w:val="0"/>
          <w:szCs w:val="21"/>
        </w:rPr>
      </w:pPr>
      <w:r>
        <w:rPr>
          <w:rFonts w:ascii="宋体" w:eastAsia="宋体" w:hAnsi="宋体" w:cs="宋体" w:hint="eastAsia"/>
          <w:b/>
          <w:bCs/>
          <w:kern w:val="0"/>
          <w:sz w:val="32"/>
          <w:szCs w:val="32"/>
        </w:rPr>
        <w:t>二、主动公开政府信息情况</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3"/>
        <w:gridCol w:w="1875"/>
        <w:gridCol w:w="6"/>
        <w:gridCol w:w="1265"/>
        <w:gridCol w:w="1881"/>
      </w:tblGrid>
      <w:tr w:rsidR="002E31C8">
        <w:trPr>
          <w:trHeight w:val="495"/>
          <w:jc w:val="center"/>
        </w:trPr>
        <w:tc>
          <w:tcPr>
            <w:tcW w:w="8140" w:type="dxa"/>
            <w:gridSpan w:val="5"/>
            <w:shd w:val="clear" w:color="auto" w:fill="C6D9F1"/>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第二十条第（一）项</w:t>
            </w:r>
          </w:p>
        </w:tc>
      </w:tr>
      <w:tr w:rsidR="002E31C8">
        <w:trPr>
          <w:trHeight w:val="798"/>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75"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本年新</w:t>
            </w:r>
            <w:r>
              <w:rPr>
                <w:rFonts w:ascii="宋体" w:eastAsia="宋体" w:hAnsi="宋体" w:cs="宋体" w:hint="eastAsia"/>
                <w:kern w:val="0"/>
                <w:sz w:val="20"/>
                <w:szCs w:val="20"/>
              </w:rPr>
              <w:br/>
            </w:r>
            <w:r>
              <w:rPr>
                <w:rFonts w:ascii="宋体" w:eastAsia="宋体" w:hAnsi="宋体" w:cs="宋体"/>
                <w:kern w:val="0"/>
                <w:sz w:val="20"/>
                <w:szCs w:val="20"/>
              </w:rPr>
              <w:t>制作数量</w:t>
            </w:r>
          </w:p>
        </w:tc>
        <w:tc>
          <w:tcPr>
            <w:tcW w:w="1271"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本年新</w:t>
            </w:r>
            <w:r>
              <w:rPr>
                <w:rFonts w:ascii="宋体" w:eastAsia="宋体" w:hAnsi="宋体" w:cs="宋体" w:hint="eastAsia"/>
                <w:kern w:val="0"/>
                <w:sz w:val="20"/>
                <w:szCs w:val="20"/>
              </w:rPr>
              <w:br/>
            </w:r>
            <w:r>
              <w:rPr>
                <w:rFonts w:ascii="宋体" w:eastAsia="宋体" w:hAnsi="宋体" w:cs="宋体"/>
                <w:kern w:val="0"/>
                <w:sz w:val="20"/>
                <w:szCs w:val="20"/>
              </w:rPr>
              <w:t>公开数量</w:t>
            </w:r>
          </w:p>
        </w:tc>
        <w:tc>
          <w:tcPr>
            <w:tcW w:w="1881"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对外公开总数量</w:t>
            </w:r>
          </w:p>
        </w:tc>
      </w:tr>
      <w:tr w:rsidR="002E31C8">
        <w:trPr>
          <w:trHeight w:val="438"/>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规章</w:t>
            </w:r>
          </w:p>
        </w:tc>
        <w:tc>
          <w:tcPr>
            <w:tcW w:w="1875"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0</w:t>
            </w:r>
          </w:p>
        </w:tc>
        <w:tc>
          <w:tcPr>
            <w:tcW w:w="1271"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22</w:t>
            </w:r>
          </w:p>
        </w:tc>
        <w:tc>
          <w:tcPr>
            <w:tcW w:w="1881" w:type="dxa"/>
            <w:noWrap/>
            <w:tcMar>
              <w:top w:w="0" w:type="dxa"/>
              <w:left w:w="108" w:type="dxa"/>
              <w:bottom w:w="0" w:type="dxa"/>
              <w:right w:w="108" w:type="dxa"/>
            </w:tcMar>
            <w:vAlign w:val="center"/>
          </w:tcPr>
          <w:p w:rsidR="002E31C8" w:rsidRDefault="009E69D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6</w:t>
            </w:r>
            <w:r w:rsidR="00917155">
              <w:rPr>
                <w:rFonts w:ascii="宋体" w:eastAsia="宋体" w:hAnsi="宋体" w:cs="宋体" w:hint="eastAsia"/>
                <w:kern w:val="0"/>
                <w:sz w:val="24"/>
                <w:szCs w:val="24"/>
              </w:rPr>
              <w:t>8</w:t>
            </w:r>
          </w:p>
        </w:tc>
      </w:tr>
      <w:tr w:rsidR="002E31C8">
        <w:trPr>
          <w:trHeight w:val="471"/>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规范性文件</w:t>
            </w:r>
          </w:p>
        </w:tc>
        <w:tc>
          <w:tcPr>
            <w:tcW w:w="1875"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2</w:t>
            </w:r>
          </w:p>
        </w:tc>
        <w:tc>
          <w:tcPr>
            <w:tcW w:w="1271"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2</w:t>
            </w:r>
          </w:p>
        </w:tc>
        <w:tc>
          <w:tcPr>
            <w:tcW w:w="1881"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29</w:t>
            </w:r>
          </w:p>
        </w:tc>
      </w:tr>
      <w:tr w:rsidR="002E31C8">
        <w:trPr>
          <w:trHeight w:val="480"/>
          <w:jc w:val="center"/>
        </w:trPr>
        <w:tc>
          <w:tcPr>
            <w:tcW w:w="8140" w:type="dxa"/>
            <w:gridSpan w:val="5"/>
            <w:shd w:val="clear" w:color="auto" w:fill="C6D9F1"/>
            <w:noWrap/>
            <w:tcMar>
              <w:top w:w="0" w:type="dxa"/>
              <w:left w:w="108" w:type="dxa"/>
              <w:bottom w:w="0" w:type="dxa"/>
              <w:right w:w="108" w:type="dxa"/>
            </w:tcMar>
            <w:vAlign w:val="center"/>
          </w:tcPr>
          <w:p w:rsidR="002E31C8" w:rsidRDefault="00917155" w:rsidP="007D2CBC">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 xml:space="preserve">第二十条第（五）项 </w:t>
            </w:r>
          </w:p>
        </w:tc>
      </w:tr>
      <w:tr w:rsidR="002E31C8">
        <w:trPr>
          <w:trHeight w:val="489"/>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75"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上一年项目数量</w:t>
            </w:r>
          </w:p>
        </w:tc>
        <w:tc>
          <w:tcPr>
            <w:tcW w:w="1271"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本年增/减</w:t>
            </w:r>
          </w:p>
        </w:tc>
        <w:tc>
          <w:tcPr>
            <w:tcW w:w="1881"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处理决定数量</w:t>
            </w:r>
          </w:p>
        </w:tc>
      </w:tr>
      <w:tr w:rsidR="002E31C8">
        <w:trPr>
          <w:trHeight w:val="398"/>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行政许可</w:t>
            </w:r>
          </w:p>
        </w:tc>
        <w:tc>
          <w:tcPr>
            <w:tcW w:w="1881" w:type="dxa"/>
            <w:gridSpan w:val="2"/>
            <w:noWrap/>
            <w:tcMar>
              <w:top w:w="0" w:type="dxa"/>
              <w:left w:w="108" w:type="dxa"/>
              <w:bottom w:w="0" w:type="dxa"/>
              <w:right w:w="108" w:type="dxa"/>
            </w:tcMar>
            <w:vAlign w:val="center"/>
          </w:tcPr>
          <w:p w:rsidR="002E31C8" w:rsidRDefault="005B1C3C">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8</w:t>
            </w:r>
          </w:p>
        </w:tc>
        <w:tc>
          <w:tcPr>
            <w:tcW w:w="1265"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2</w:t>
            </w:r>
          </w:p>
        </w:tc>
        <w:tc>
          <w:tcPr>
            <w:tcW w:w="1881"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1998</w:t>
            </w:r>
          </w:p>
        </w:tc>
      </w:tr>
      <w:tr w:rsidR="002E31C8">
        <w:trPr>
          <w:trHeight w:val="550"/>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其他对外管理服务事项</w:t>
            </w:r>
          </w:p>
        </w:tc>
        <w:tc>
          <w:tcPr>
            <w:tcW w:w="1881" w:type="dxa"/>
            <w:gridSpan w:val="2"/>
            <w:noWrap/>
            <w:tcMar>
              <w:top w:w="0" w:type="dxa"/>
              <w:left w:w="108" w:type="dxa"/>
              <w:bottom w:w="0" w:type="dxa"/>
              <w:right w:w="108" w:type="dxa"/>
            </w:tcMar>
            <w:vAlign w:val="center"/>
          </w:tcPr>
          <w:p w:rsidR="002E31C8" w:rsidRDefault="008F4F93">
            <w:pPr>
              <w:widowControl/>
              <w:spacing w:line="320" w:lineRule="exact"/>
              <w:rPr>
                <w:rFonts w:ascii="宋体" w:eastAsia="宋体" w:hAnsi="宋体" w:cs="宋体"/>
                <w:kern w:val="0"/>
                <w:sz w:val="24"/>
                <w:szCs w:val="24"/>
              </w:rPr>
            </w:pPr>
            <w:r>
              <w:rPr>
                <w:rFonts w:ascii="宋体" w:eastAsia="宋体" w:hAnsi="宋体" w:cs="宋体"/>
                <w:kern w:val="0"/>
                <w:sz w:val="24"/>
                <w:szCs w:val="24"/>
              </w:rPr>
              <w:t>5</w:t>
            </w:r>
          </w:p>
        </w:tc>
        <w:tc>
          <w:tcPr>
            <w:tcW w:w="1265" w:type="dxa"/>
            <w:noWrap/>
            <w:tcMar>
              <w:top w:w="0" w:type="dxa"/>
              <w:left w:w="108" w:type="dxa"/>
              <w:bottom w:w="0" w:type="dxa"/>
              <w:right w:w="108" w:type="dxa"/>
            </w:tcMar>
            <w:vAlign w:val="center"/>
          </w:tcPr>
          <w:p w:rsidR="002E31C8" w:rsidRDefault="005542A3">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542</w:t>
            </w:r>
          </w:p>
        </w:tc>
      </w:tr>
      <w:tr w:rsidR="002E31C8">
        <w:trPr>
          <w:trHeight w:val="406"/>
          <w:jc w:val="center"/>
        </w:trPr>
        <w:tc>
          <w:tcPr>
            <w:tcW w:w="8140" w:type="dxa"/>
            <w:gridSpan w:val="5"/>
            <w:shd w:val="clear" w:color="auto" w:fill="C6D9F1"/>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第二十条第（六）项</w:t>
            </w:r>
          </w:p>
        </w:tc>
      </w:tr>
      <w:tr w:rsidR="002E31C8">
        <w:trPr>
          <w:trHeight w:val="634"/>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75"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上一年项目数量</w:t>
            </w:r>
          </w:p>
        </w:tc>
        <w:tc>
          <w:tcPr>
            <w:tcW w:w="1271"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本年增/减</w:t>
            </w:r>
          </w:p>
        </w:tc>
        <w:tc>
          <w:tcPr>
            <w:tcW w:w="1881"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处理决定数量</w:t>
            </w:r>
          </w:p>
        </w:tc>
      </w:tr>
      <w:tr w:rsidR="002E31C8">
        <w:trPr>
          <w:trHeight w:val="430"/>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行政处罚</w:t>
            </w:r>
          </w:p>
        </w:tc>
        <w:tc>
          <w:tcPr>
            <w:tcW w:w="1881" w:type="dxa"/>
            <w:gridSpan w:val="2"/>
            <w:noWrap/>
            <w:tcMar>
              <w:top w:w="0" w:type="dxa"/>
              <w:left w:w="108" w:type="dxa"/>
              <w:bottom w:w="0" w:type="dxa"/>
              <w:right w:w="108" w:type="dxa"/>
            </w:tcMar>
            <w:vAlign w:val="center"/>
          </w:tcPr>
          <w:p w:rsidR="002E31C8" w:rsidRDefault="001B3C6B">
            <w:pPr>
              <w:widowControl/>
              <w:spacing w:line="320" w:lineRule="exact"/>
              <w:rPr>
                <w:rFonts w:ascii="宋体" w:eastAsia="宋体" w:hAnsi="宋体" w:cs="宋体"/>
                <w:kern w:val="0"/>
                <w:sz w:val="20"/>
                <w:szCs w:val="20"/>
              </w:rPr>
            </w:pPr>
            <w:r>
              <w:rPr>
                <w:rFonts w:ascii="宋体" w:eastAsia="宋体" w:hAnsi="宋体" w:cs="宋体"/>
                <w:kern w:val="0"/>
                <w:sz w:val="20"/>
                <w:szCs w:val="20"/>
              </w:rPr>
              <w:t>18</w:t>
            </w:r>
          </w:p>
        </w:tc>
        <w:tc>
          <w:tcPr>
            <w:tcW w:w="1265" w:type="dxa"/>
            <w:noWrap/>
            <w:tcMar>
              <w:top w:w="0" w:type="dxa"/>
              <w:left w:w="108" w:type="dxa"/>
              <w:bottom w:w="0" w:type="dxa"/>
              <w:right w:w="108" w:type="dxa"/>
            </w:tcMar>
            <w:vAlign w:val="center"/>
          </w:tcPr>
          <w:p w:rsidR="002E31C8" w:rsidRDefault="001B3C6B">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0</w:t>
            </w:r>
          </w:p>
        </w:tc>
        <w:tc>
          <w:tcPr>
            <w:tcW w:w="1881"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1</w:t>
            </w:r>
          </w:p>
        </w:tc>
      </w:tr>
      <w:tr w:rsidR="002E31C8">
        <w:trPr>
          <w:trHeight w:val="409"/>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行政强制</w:t>
            </w:r>
          </w:p>
        </w:tc>
        <w:tc>
          <w:tcPr>
            <w:tcW w:w="1881" w:type="dxa"/>
            <w:gridSpan w:val="2"/>
            <w:noWrap/>
            <w:tcMar>
              <w:top w:w="0" w:type="dxa"/>
              <w:left w:w="108" w:type="dxa"/>
              <w:bottom w:w="0" w:type="dxa"/>
              <w:right w:w="108" w:type="dxa"/>
            </w:tcMar>
            <w:vAlign w:val="center"/>
          </w:tcPr>
          <w:p w:rsidR="002E31C8" w:rsidRDefault="001B3C6B">
            <w:pPr>
              <w:widowControl/>
              <w:spacing w:line="320" w:lineRule="exact"/>
              <w:rPr>
                <w:rFonts w:ascii="宋体" w:eastAsia="宋体" w:hAnsi="宋体" w:cs="宋体"/>
                <w:kern w:val="0"/>
                <w:sz w:val="20"/>
                <w:szCs w:val="20"/>
              </w:rPr>
            </w:pPr>
            <w:r>
              <w:rPr>
                <w:rFonts w:ascii="宋体" w:eastAsia="宋体" w:hAnsi="宋体" w:cs="宋体"/>
                <w:kern w:val="0"/>
                <w:sz w:val="20"/>
                <w:szCs w:val="20"/>
              </w:rPr>
              <w:t>7</w:t>
            </w:r>
          </w:p>
        </w:tc>
        <w:tc>
          <w:tcPr>
            <w:tcW w:w="1265" w:type="dxa"/>
            <w:noWrap/>
            <w:tcMar>
              <w:top w:w="0" w:type="dxa"/>
              <w:left w:w="108" w:type="dxa"/>
              <w:bottom w:w="0" w:type="dxa"/>
              <w:right w:w="108" w:type="dxa"/>
            </w:tcMar>
            <w:vAlign w:val="center"/>
          </w:tcPr>
          <w:p w:rsidR="002E31C8" w:rsidRDefault="001B3C6B">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0</w:t>
            </w:r>
          </w:p>
        </w:tc>
        <w:tc>
          <w:tcPr>
            <w:tcW w:w="1881"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0</w:t>
            </w:r>
          </w:p>
        </w:tc>
      </w:tr>
      <w:tr w:rsidR="002E31C8">
        <w:trPr>
          <w:trHeight w:val="474"/>
          <w:jc w:val="center"/>
        </w:trPr>
        <w:tc>
          <w:tcPr>
            <w:tcW w:w="8140" w:type="dxa"/>
            <w:gridSpan w:val="5"/>
            <w:shd w:val="clear" w:color="auto" w:fill="C6D9F1"/>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第二十条第（八）项</w:t>
            </w:r>
          </w:p>
        </w:tc>
      </w:tr>
      <w:tr w:rsidR="002E31C8">
        <w:trPr>
          <w:trHeight w:val="270"/>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81" w:type="dxa"/>
            <w:gridSpan w:val="2"/>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上一年项目数量</w:t>
            </w:r>
          </w:p>
        </w:tc>
        <w:tc>
          <w:tcPr>
            <w:tcW w:w="3146" w:type="dxa"/>
            <w:gridSpan w:val="2"/>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本年增/减</w:t>
            </w:r>
          </w:p>
        </w:tc>
      </w:tr>
      <w:tr w:rsidR="002E31C8">
        <w:trPr>
          <w:trHeight w:val="551"/>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行政事业性收费</w:t>
            </w:r>
          </w:p>
        </w:tc>
        <w:tc>
          <w:tcPr>
            <w:tcW w:w="1881" w:type="dxa"/>
            <w:gridSpan w:val="2"/>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1</w:t>
            </w:r>
          </w:p>
        </w:tc>
        <w:tc>
          <w:tcPr>
            <w:tcW w:w="3146" w:type="dxa"/>
            <w:gridSpan w:val="2"/>
            <w:noWrap/>
            <w:tcMar>
              <w:top w:w="0" w:type="dxa"/>
              <w:left w:w="108" w:type="dxa"/>
              <w:bottom w:w="0" w:type="dxa"/>
              <w:right w:w="108" w:type="dxa"/>
            </w:tcMar>
            <w:vAlign w:val="center"/>
          </w:tcPr>
          <w:p w:rsidR="002E31C8" w:rsidRDefault="005542A3">
            <w:pPr>
              <w:widowControl/>
              <w:spacing w:line="320" w:lineRule="exact"/>
              <w:rPr>
                <w:rFonts w:ascii="宋体" w:eastAsia="宋体" w:hAnsi="宋体" w:cs="宋体"/>
                <w:kern w:val="0"/>
                <w:sz w:val="20"/>
                <w:szCs w:val="20"/>
              </w:rPr>
            </w:pPr>
            <w:r>
              <w:rPr>
                <w:rFonts w:ascii="宋体" w:eastAsia="宋体" w:hAnsi="宋体" w:cs="宋体" w:hint="eastAsia"/>
                <w:kern w:val="0"/>
                <w:sz w:val="20"/>
                <w:szCs w:val="20"/>
              </w:rPr>
              <w:t>0</w:t>
            </w:r>
          </w:p>
        </w:tc>
      </w:tr>
      <w:tr w:rsidR="002E31C8">
        <w:trPr>
          <w:trHeight w:val="476"/>
          <w:jc w:val="center"/>
        </w:trPr>
        <w:tc>
          <w:tcPr>
            <w:tcW w:w="8140" w:type="dxa"/>
            <w:gridSpan w:val="5"/>
            <w:shd w:val="clear" w:color="auto" w:fill="C6D9F1"/>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第二十条第（九）项</w:t>
            </w:r>
          </w:p>
        </w:tc>
      </w:tr>
      <w:tr w:rsidR="002E31C8">
        <w:trPr>
          <w:trHeight w:val="585"/>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信息内容</w:t>
            </w:r>
          </w:p>
        </w:tc>
        <w:tc>
          <w:tcPr>
            <w:tcW w:w="1881" w:type="dxa"/>
            <w:gridSpan w:val="2"/>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采购项目数量</w:t>
            </w:r>
          </w:p>
        </w:tc>
        <w:tc>
          <w:tcPr>
            <w:tcW w:w="3146" w:type="dxa"/>
            <w:gridSpan w:val="2"/>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proofErr w:type="gramStart"/>
            <w:r>
              <w:rPr>
                <w:rFonts w:ascii="宋体" w:eastAsia="宋体" w:hAnsi="宋体" w:cs="宋体" w:hint="eastAsia"/>
                <w:kern w:val="0"/>
                <w:sz w:val="20"/>
                <w:szCs w:val="20"/>
              </w:rPr>
              <w:t>采购总</w:t>
            </w:r>
            <w:proofErr w:type="gramEnd"/>
            <w:r>
              <w:rPr>
                <w:rFonts w:ascii="宋体" w:eastAsia="宋体" w:hAnsi="宋体" w:cs="宋体" w:hint="eastAsia"/>
                <w:kern w:val="0"/>
                <w:sz w:val="20"/>
                <w:szCs w:val="20"/>
              </w:rPr>
              <w:t>金额</w:t>
            </w:r>
          </w:p>
        </w:tc>
      </w:tr>
      <w:tr w:rsidR="002E31C8">
        <w:trPr>
          <w:trHeight w:val="539"/>
          <w:jc w:val="center"/>
        </w:trPr>
        <w:tc>
          <w:tcPr>
            <w:tcW w:w="3113" w:type="dxa"/>
            <w:noWrap/>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noWrap/>
            <w:tcMar>
              <w:top w:w="0" w:type="dxa"/>
              <w:left w:w="108" w:type="dxa"/>
              <w:bottom w:w="0" w:type="dxa"/>
              <w:right w:w="108" w:type="dxa"/>
            </w:tcMar>
            <w:vAlign w:val="center"/>
          </w:tcPr>
          <w:p w:rsidR="002E31C8" w:rsidRDefault="007F4B85">
            <w:pPr>
              <w:widowControl/>
              <w:spacing w:line="320" w:lineRule="exact"/>
              <w:rPr>
                <w:rFonts w:ascii="宋体" w:eastAsia="宋体" w:hAnsi="宋体" w:cs="宋体"/>
                <w:color w:val="000000"/>
                <w:kern w:val="0"/>
                <w:sz w:val="20"/>
                <w:szCs w:val="20"/>
              </w:rPr>
            </w:pPr>
            <w:r>
              <w:rPr>
                <w:rFonts w:ascii="宋体" w:eastAsia="宋体" w:hAnsi="宋体" w:cs="宋体"/>
                <w:color w:val="000000"/>
                <w:kern w:val="0"/>
                <w:sz w:val="20"/>
                <w:szCs w:val="20"/>
              </w:rPr>
              <w:t>44</w:t>
            </w:r>
          </w:p>
        </w:tc>
        <w:tc>
          <w:tcPr>
            <w:tcW w:w="3146" w:type="dxa"/>
            <w:gridSpan w:val="2"/>
            <w:noWrap/>
            <w:tcMar>
              <w:top w:w="0" w:type="dxa"/>
              <w:left w:w="108" w:type="dxa"/>
              <w:bottom w:w="0" w:type="dxa"/>
              <w:right w:w="108" w:type="dxa"/>
            </w:tcMar>
            <w:vAlign w:val="center"/>
          </w:tcPr>
          <w:p w:rsidR="002E31C8" w:rsidRDefault="007F4B85">
            <w:pPr>
              <w:widowControl/>
              <w:spacing w:line="320" w:lineRule="exact"/>
              <w:rPr>
                <w:rFonts w:ascii="宋体" w:eastAsia="宋体" w:hAnsi="宋体" w:cs="宋体"/>
                <w:color w:val="000000"/>
                <w:kern w:val="0"/>
                <w:sz w:val="20"/>
                <w:szCs w:val="20"/>
              </w:rPr>
            </w:pPr>
            <w:r>
              <w:rPr>
                <w:rFonts w:ascii="宋体" w:eastAsia="宋体" w:hAnsi="宋体" w:cs="宋体"/>
                <w:color w:val="000000"/>
                <w:kern w:val="0"/>
                <w:sz w:val="20"/>
                <w:szCs w:val="20"/>
              </w:rPr>
              <w:t>20866.93</w:t>
            </w:r>
            <w:r w:rsidR="00917155">
              <w:rPr>
                <w:rFonts w:ascii="宋体" w:eastAsia="宋体" w:hAnsi="宋体" w:cs="宋体" w:hint="eastAsia"/>
                <w:color w:val="000000"/>
                <w:kern w:val="0"/>
                <w:sz w:val="20"/>
                <w:szCs w:val="20"/>
              </w:rPr>
              <w:t>万元</w:t>
            </w:r>
          </w:p>
        </w:tc>
      </w:tr>
    </w:tbl>
    <w:p w:rsidR="002E31C8" w:rsidRDefault="00917155">
      <w:pPr>
        <w:widowControl/>
        <w:spacing w:line="560" w:lineRule="exact"/>
        <w:rPr>
          <w:rFonts w:ascii="宋体" w:eastAsia="宋体" w:hAnsi="宋体" w:cs="宋体"/>
          <w:kern w:val="0"/>
          <w:sz w:val="32"/>
          <w:szCs w:val="32"/>
        </w:rPr>
      </w:pPr>
      <w:r>
        <w:rPr>
          <w:rFonts w:ascii="宋体" w:eastAsia="宋体" w:hAnsi="宋体" w:cs="宋体" w:hint="eastAsia"/>
          <w:b/>
          <w:bCs/>
          <w:kern w:val="0"/>
          <w:sz w:val="32"/>
          <w:szCs w:val="32"/>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2E31C8">
        <w:trPr>
          <w:jc w:val="center"/>
        </w:trPr>
        <w:tc>
          <w:tcPr>
            <w:tcW w:w="3557" w:type="dxa"/>
            <w:gridSpan w:val="3"/>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4" w:type="dxa"/>
            <w:gridSpan w:val="7"/>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2E31C8">
        <w:trPr>
          <w:jc w:val="center"/>
        </w:trPr>
        <w:tc>
          <w:tcPr>
            <w:tcW w:w="3557" w:type="dxa"/>
            <w:gridSpan w:val="3"/>
            <w:vMerge/>
            <w:vAlign w:val="center"/>
          </w:tcPr>
          <w:p w:rsidR="002E31C8" w:rsidRDefault="002E31C8">
            <w:pPr>
              <w:widowControl/>
              <w:spacing w:line="320" w:lineRule="exact"/>
              <w:rPr>
                <w:rFonts w:ascii="宋体" w:eastAsia="宋体" w:hAnsi="宋体" w:cs="宋体"/>
                <w:kern w:val="0"/>
                <w:sz w:val="24"/>
                <w:szCs w:val="24"/>
              </w:rPr>
            </w:pPr>
          </w:p>
        </w:tc>
        <w:tc>
          <w:tcPr>
            <w:tcW w:w="813"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自然人</w:t>
            </w:r>
          </w:p>
        </w:tc>
        <w:tc>
          <w:tcPr>
            <w:tcW w:w="4007" w:type="dxa"/>
            <w:gridSpan w:val="5"/>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总计</w:t>
            </w:r>
          </w:p>
        </w:tc>
      </w:tr>
      <w:tr w:rsidR="002E31C8">
        <w:trPr>
          <w:trHeight w:val="875"/>
          <w:jc w:val="center"/>
        </w:trPr>
        <w:tc>
          <w:tcPr>
            <w:tcW w:w="3557" w:type="dxa"/>
            <w:gridSpan w:val="3"/>
            <w:vMerge/>
            <w:vAlign w:val="center"/>
          </w:tcPr>
          <w:p w:rsidR="002E31C8" w:rsidRDefault="002E31C8">
            <w:pPr>
              <w:widowControl/>
              <w:spacing w:line="320" w:lineRule="exact"/>
              <w:rPr>
                <w:rFonts w:ascii="宋体" w:eastAsia="宋体" w:hAnsi="宋体" w:cs="宋体"/>
                <w:kern w:val="0"/>
                <w:sz w:val="24"/>
                <w:szCs w:val="24"/>
              </w:rPr>
            </w:pPr>
          </w:p>
        </w:tc>
        <w:tc>
          <w:tcPr>
            <w:tcW w:w="813" w:type="dxa"/>
            <w:vMerge/>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3"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其他</w:t>
            </w:r>
          </w:p>
        </w:tc>
        <w:tc>
          <w:tcPr>
            <w:tcW w:w="694" w:type="dxa"/>
            <w:vMerge/>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3557" w:type="dxa"/>
            <w:gridSpan w:val="3"/>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3"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6</w:t>
            </w:r>
          </w:p>
        </w:tc>
        <w:tc>
          <w:tcPr>
            <w:tcW w:w="75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3</w:t>
            </w: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1</w:t>
            </w: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10</w:t>
            </w:r>
          </w:p>
        </w:tc>
      </w:tr>
      <w:tr w:rsidR="002E31C8">
        <w:trPr>
          <w:jc w:val="center"/>
        </w:trPr>
        <w:tc>
          <w:tcPr>
            <w:tcW w:w="3557" w:type="dxa"/>
            <w:gridSpan w:val="3"/>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0</w:t>
            </w:r>
          </w:p>
        </w:tc>
      </w:tr>
      <w:tr w:rsidR="002E31C8">
        <w:trPr>
          <w:jc w:val="center"/>
        </w:trPr>
        <w:tc>
          <w:tcPr>
            <w:tcW w:w="617"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40"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（一）予以公开</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2940"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（三）不予公开</w:t>
            </w: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1.属于国家秘密</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2.其他法律行政法规禁止公开</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3.危及“三安全</w:t>
            </w:r>
            <w:proofErr w:type="gramStart"/>
            <w:r>
              <w:rPr>
                <w:rFonts w:ascii="楷体" w:eastAsia="楷体" w:hAnsi="楷体" w:cs="宋体" w:hint="eastAsia"/>
                <w:kern w:val="0"/>
                <w:sz w:val="20"/>
                <w:szCs w:val="20"/>
              </w:rPr>
              <w:t>一</w:t>
            </w:r>
            <w:proofErr w:type="gramEnd"/>
            <w:r>
              <w:rPr>
                <w:rFonts w:ascii="楷体" w:eastAsia="楷体" w:hAnsi="楷体" w:cs="宋体" w:hint="eastAsia"/>
                <w:kern w:val="0"/>
                <w:sz w:val="20"/>
                <w:szCs w:val="20"/>
              </w:rPr>
              <w:t>稳定”</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4.保护第三方合法权益</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5.属于三类内部事务信息</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6.属于四类过程性信息</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7.属于行政执法案卷</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1</w:t>
            </w: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8.属于行政查询事项</w:t>
            </w:r>
          </w:p>
        </w:tc>
        <w:tc>
          <w:tcPr>
            <w:tcW w:w="813"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1</w:t>
            </w:r>
          </w:p>
        </w:tc>
        <w:tc>
          <w:tcPr>
            <w:tcW w:w="75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1</w:t>
            </w: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（四）无法提供</w:t>
            </w: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1.本机关不掌握相关政府信息</w:t>
            </w:r>
          </w:p>
        </w:tc>
        <w:tc>
          <w:tcPr>
            <w:tcW w:w="813"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6</w:t>
            </w: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1</w:t>
            </w: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2.没有现成信息需要另行制作</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3.补正后申请内容仍不明确</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（五）</w:t>
            </w:r>
            <w:proofErr w:type="gramStart"/>
            <w:r>
              <w:rPr>
                <w:rFonts w:ascii="楷体" w:eastAsia="楷体" w:hAnsi="楷体" w:cs="宋体" w:hint="eastAsia"/>
                <w:kern w:val="0"/>
                <w:sz w:val="20"/>
                <w:szCs w:val="20"/>
              </w:rPr>
              <w:t>不予处理</w:t>
            </w:r>
            <w:proofErr w:type="gramEnd"/>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1.信访举报投诉类申请</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2.重复申请</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3.要求提供公开出版物</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4.无正当理由大量反复申请</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trHeight w:val="845"/>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854" w:type="dxa"/>
            <w:vMerge/>
            <w:vAlign w:val="center"/>
          </w:tcPr>
          <w:p w:rsidR="002E31C8" w:rsidRDefault="002E31C8">
            <w:pPr>
              <w:widowControl/>
              <w:spacing w:line="320" w:lineRule="exact"/>
              <w:rPr>
                <w:rFonts w:ascii="宋体" w:eastAsia="宋体" w:hAnsi="宋体" w:cs="宋体"/>
                <w:kern w:val="0"/>
                <w:sz w:val="24"/>
                <w:szCs w:val="24"/>
              </w:rPr>
            </w:pPr>
          </w:p>
        </w:tc>
        <w:tc>
          <w:tcPr>
            <w:tcW w:w="208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5.要求行政机关确认或重新出具已获取信息</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2940"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（六）其他处理</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617" w:type="dxa"/>
            <w:vMerge/>
            <w:vAlign w:val="center"/>
          </w:tcPr>
          <w:p w:rsidR="002E31C8" w:rsidRDefault="002E31C8">
            <w:pPr>
              <w:widowControl/>
              <w:spacing w:line="320" w:lineRule="exact"/>
              <w:rPr>
                <w:rFonts w:ascii="宋体" w:eastAsia="宋体" w:hAnsi="宋体" w:cs="宋体"/>
                <w:kern w:val="0"/>
                <w:sz w:val="24"/>
                <w:szCs w:val="24"/>
              </w:rPr>
            </w:pPr>
          </w:p>
        </w:tc>
        <w:tc>
          <w:tcPr>
            <w:tcW w:w="2940" w:type="dxa"/>
            <w:gridSpan w:val="2"/>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楷体" w:eastAsia="楷体" w:hAnsi="楷体" w:cs="宋体" w:hint="eastAsia"/>
                <w:kern w:val="0"/>
                <w:sz w:val="20"/>
                <w:szCs w:val="20"/>
              </w:rPr>
              <w:t>（七）总计</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r>
      <w:tr w:rsidR="002E31C8">
        <w:trPr>
          <w:jc w:val="center"/>
        </w:trPr>
        <w:tc>
          <w:tcPr>
            <w:tcW w:w="3557" w:type="dxa"/>
            <w:gridSpan w:val="3"/>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5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81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973"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711"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94"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0</w:t>
            </w:r>
          </w:p>
        </w:tc>
      </w:tr>
    </w:tbl>
    <w:p w:rsidR="002E31C8" w:rsidRDefault="002E31C8">
      <w:pPr>
        <w:widowControl/>
        <w:spacing w:line="560" w:lineRule="exact"/>
        <w:ind w:firstLine="480"/>
        <w:rPr>
          <w:rFonts w:ascii="宋体" w:eastAsia="宋体" w:hAnsi="宋体" w:cs="宋体"/>
          <w:kern w:val="0"/>
          <w:sz w:val="24"/>
          <w:szCs w:val="24"/>
        </w:rPr>
      </w:pPr>
    </w:p>
    <w:p w:rsidR="002E31C8" w:rsidRDefault="00917155">
      <w:pPr>
        <w:widowControl/>
        <w:spacing w:line="560" w:lineRule="exact"/>
        <w:ind w:firstLine="480"/>
        <w:rPr>
          <w:rFonts w:ascii="宋体" w:eastAsia="宋体" w:hAnsi="宋体" w:cs="宋体"/>
          <w:kern w:val="0"/>
          <w:sz w:val="32"/>
          <w:szCs w:val="32"/>
        </w:rPr>
      </w:pPr>
      <w:r>
        <w:rPr>
          <w:rFonts w:ascii="宋体" w:eastAsia="宋体" w:hAnsi="宋体" w:cs="宋体" w:hint="eastAsia"/>
          <w:b/>
          <w:bCs/>
          <w:kern w:val="0"/>
          <w:sz w:val="32"/>
          <w:szCs w:val="32"/>
        </w:rPr>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2E31C8">
        <w:trPr>
          <w:jc w:val="center"/>
        </w:trPr>
        <w:tc>
          <w:tcPr>
            <w:tcW w:w="3074" w:type="dxa"/>
            <w:gridSpan w:val="5"/>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行政诉讼</w:t>
            </w:r>
          </w:p>
        </w:tc>
      </w:tr>
      <w:tr w:rsidR="002E31C8">
        <w:trPr>
          <w:jc w:val="center"/>
        </w:trPr>
        <w:tc>
          <w:tcPr>
            <w:tcW w:w="604"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2E31C8">
        <w:trPr>
          <w:jc w:val="center"/>
        </w:trPr>
        <w:tc>
          <w:tcPr>
            <w:tcW w:w="604" w:type="dxa"/>
            <w:vMerge/>
            <w:vAlign w:val="center"/>
          </w:tcPr>
          <w:p w:rsidR="002E31C8" w:rsidRDefault="002E31C8">
            <w:pPr>
              <w:widowControl/>
              <w:spacing w:line="320" w:lineRule="exact"/>
              <w:rPr>
                <w:rFonts w:ascii="宋体" w:eastAsia="宋体" w:hAnsi="宋体" w:cs="宋体"/>
                <w:kern w:val="0"/>
                <w:sz w:val="24"/>
                <w:szCs w:val="24"/>
              </w:rPr>
            </w:pPr>
          </w:p>
        </w:tc>
        <w:tc>
          <w:tcPr>
            <w:tcW w:w="604" w:type="dxa"/>
            <w:vMerge/>
            <w:vAlign w:val="center"/>
          </w:tcPr>
          <w:p w:rsidR="002E31C8" w:rsidRDefault="002E31C8">
            <w:pPr>
              <w:widowControl/>
              <w:spacing w:line="320" w:lineRule="exact"/>
              <w:rPr>
                <w:rFonts w:ascii="宋体" w:eastAsia="宋体" w:hAnsi="宋体" w:cs="宋体"/>
                <w:kern w:val="0"/>
                <w:sz w:val="24"/>
                <w:szCs w:val="24"/>
              </w:rPr>
            </w:pPr>
          </w:p>
        </w:tc>
        <w:tc>
          <w:tcPr>
            <w:tcW w:w="604" w:type="dxa"/>
            <w:vMerge/>
            <w:vAlign w:val="center"/>
          </w:tcPr>
          <w:p w:rsidR="002E31C8" w:rsidRDefault="002E31C8">
            <w:pPr>
              <w:widowControl/>
              <w:spacing w:line="320" w:lineRule="exact"/>
              <w:rPr>
                <w:rFonts w:ascii="宋体" w:eastAsia="宋体" w:hAnsi="宋体" w:cs="宋体"/>
                <w:kern w:val="0"/>
                <w:sz w:val="24"/>
                <w:szCs w:val="24"/>
              </w:rPr>
            </w:pPr>
          </w:p>
        </w:tc>
        <w:tc>
          <w:tcPr>
            <w:tcW w:w="604" w:type="dxa"/>
            <w:vMerge/>
            <w:vAlign w:val="center"/>
          </w:tcPr>
          <w:p w:rsidR="002E31C8" w:rsidRDefault="002E31C8">
            <w:pPr>
              <w:widowControl/>
              <w:spacing w:line="320" w:lineRule="exact"/>
              <w:rPr>
                <w:rFonts w:ascii="宋体" w:eastAsia="宋体" w:hAnsi="宋体" w:cs="宋体"/>
                <w:kern w:val="0"/>
                <w:sz w:val="24"/>
                <w:szCs w:val="24"/>
              </w:rPr>
            </w:pPr>
          </w:p>
        </w:tc>
        <w:tc>
          <w:tcPr>
            <w:tcW w:w="658" w:type="dxa"/>
            <w:vMerge/>
            <w:vAlign w:val="center"/>
          </w:tcPr>
          <w:p w:rsidR="002E31C8" w:rsidRDefault="002E31C8">
            <w:pPr>
              <w:widowControl/>
              <w:spacing w:line="320" w:lineRule="exact"/>
              <w:rPr>
                <w:rFonts w:ascii="宋体" w:eastAsia="宋体" w:hAnsi="宋体" w:cs="宋体"/>
                <w:kern w:val="0"/>
                <w:sz w:val="24"/>
                <w:szCs w:val="24"/>
              </w:rPr>
            </w:pPr>
          </w:p>
        </w:tc>
        <w:tc>
          <w:tcPr>
            <w:tcW w:w="550"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2E31C8">
        <w:trPr>
          <w:jc w:val="center"/>
        </w:trPr>
        <w:tc>
          <w:tcPr>
            <w:tcW w:w="60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4"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58"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0</w:t>
            </w:r>
          </w:p>
        </w:tc>
        <w:tc>
          <w:tcPr>
            <w:tcW w:w="550"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5"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5"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6" w:type="dxa"/>
            <w:tcMar>
              <w:top w:w="0" w:type="dxa"/>
              <w:left w:w="108" w:type="dxa"/>
              <w:bottom w:w="0" w:type="dxa"/>
              <w:right w:w="108" w:type="dxa"/>
            </w:tcMar>
            <w:vAlign w:val="center"/>
          </w:tcPr>
          <w:p w:rsidR="002E31C8" w:rsidRDefault="002E31C8">
            <w:pPr>
              <w:widowControl/>
              <w:spacing w:line="320" w:lineRule="exact"/>
              <w:rPr>
                <w:rFonts w:ascii="宋体" w:eastAsia="宋体" w:hAnsi="宋体" w:cs="宋体"/>
                <w:kern w:val="0"/>
                <w:sz w:val="24"/>
                <w:szCs w:val="24"/>
              </w:rPr>
            </w:pPr>
          </w:p>
        </w:tc>
        <w:tc>
          <w:tcPr>
            <w:tcW w:w="606" w:type="dxa"/>
            <w:tcMar>
              <w:top w:w="0" w:type="dxa"/>
              <w:left w:w="108" w:type="dxa"/>
              <w:bottom w:w="0" w:type="dxa"/>
              <w:right w:w="108" w:type="dxa"/>
            </w:tcMar>
            <w:vAlign w:val="center"/>
          </w:tcPr>
          <w:p w:rsidR="002E31C8" w:rsidRDefault="00917155">
            <w:pPr>
              <w:widowControl/>
              <w:spacing w:line="320" w:lineRule="exact"/>
              <w:rPr>
                <w:rFonts w:ascii="宋体" w:eastAsia="宋体" w:hAnsi="宋体" w:cs="宋体"/>
                <w:kern w:val="0"/>
                <w:sz w:val="24"/>
                <w:szCs w:val="24"/>
              </w:rPr>
            </w:pPr>
            <w:r>
              <w:rPr>
                <w:rFonts w:ascii="宋体" w:eastAsia="宋体" w:hAnsi="宋体" w:cs="宋体" w:hint="eastAsia"/>
                <w:kern w:val="0"/>
                <w:sz w:val="24"/>
                <w:szCs w:val="24"/>
              </w:rPr>
              <w:t>0</w:t>
            </w:r>
          </w:p>
        </w:tc>
      </w:tr>
    </w:tbl>
    <w:p w:rsidR="002E31C8" w:rsidRDefault="002E31C8">
      <w:pPr>
        <w:widowControl/>
        <w:spacing w:line="560" w:lineRule="exact"/>
        <w:ind w:firstLine="480"/>
        <w:rPr>
          <w:rFonts w:ascii="宋体" w:eastAsia="宋体" w:hAnsi="宋体" w:cs="宋体"/>
          <w:kern w:val="0"/>
          <w:sz w:val="24"/>
          <w:szCs w:val="24"/>
        </w:rPr>
      </w:pPr>
    </w:p>
    <w:p w:rsidR="002E31C8" w:rsidRDefault="00917155">
      <w:pPr>
        <w:widowControl/>
        <w:spacing w:line="560" w:lineRule="exact"/>
        <w:ind w:firstLine="480"/>
        <w:rPr>
          <w:rFonts w:ascii="宋体" w:eastAsia="宋体" w:hAnsi="宋体" w:cs="宋体"/>
          <w:kern w:val="0"/>
          <w:sz w:val="32"/>
          <w:szCs w:val="32"/>
        </w:rPr>
      </w:pPr>
      <w:r>
        <w:rPr>
          <w:rFonts w:ascii="宋体" w:eastAsia="宋体" w:hAnsi="宋体" w:cs="宋体" w:hint="eastAsia"/>
          <w:b/>
          <w:bCs/>
          <w:kern w:val="0"/>
          <w:sz w:val="32"/>
          <w:szCs w:val="32"/>
        </w:rPr>
        <w:t>五、存在的主要问题及改进情况</w:t>
      </w:r>
    </w:p>
    <w:p w:rsidR="002E31C8" w:rsidRDefault="00917155">
      <w:pPr>
        <w:widowControl/>
        <w:shd w:val="clear" w:color="auto" w:fill="FFFFFF"/>
        <w:spacing w:line="560" w:lineRule="exact"/>
        <w:ind w:firstLine="58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20</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年，广东海事局政府信息公开工作虽取得一定成绩，但仍存在薄弱环节，主要表现政府信息公开的内容有待</w:t>
      </w:r>
      <w:r>
        <w:rPr>
          <w:rFonts w:ascii="仿宋_GB2312" w:eastAsia="仿宋_GB2312" w:hAnsi="微软雅黑" w:cs="宋体"/>
          <w:color w:val="000000"/>
          <w:kern w:val="0"/>
          <w:sz w:val="32"/>
          <w:szCs w:val="32"/>
        </w:rPr>
        <w:t>进一步完善，</w:t>
      </w:r>
      <w:r>
        <w:rPr>
          <w:rFonts w:ascii="仿宋_GB2312" w:eastAsia="仿宋_GB2312" w:hAnsi="微软雅黑" w:cs="宋体" w:hint="eastAsia"/>
          <w:color w:val="000000"/>
          <w:kern w:val="0"/>
          <w:sz w:val="32"/>
          <w:szCs w:val="32"/>
        </w:rPr>
        <w:t>政府信息</w:t>
      </w:r>
      <w:r>
        <w:rPr>
          <w:rFonts w:ascii="仿宋_GB2312" w:eastAsia="仿宋_GB2312" w:hAnsi="微软雅黑" w:cs="宋体"/>
          <w:color w:val="000000"/>
          <w:kern w:val="0"/>
          <w:sz w:val="32"/>
          <w:szCs w:val="32"/>
        </w:rPr>
        <w:t>公开工作机制</w:t>
      </w:r>
      <w:r>
        <w:rPr>
          <w:rFonts w:ascii="仿宋_GB2312" w:eastAsia="仿宋_GB2312" w:hAnsi="微软雅黑" w:cs="宋体" w:hint="eastAsia"/>
          <w:color w:val="000000"/>
          <w:kern w:val="0"/>
          <w:sz w:val="32"/>
          <w:szCs w:val="32"/>
        </w:rPr>
        <w:t>有待进一步改进。</w:t>
      </w:r>
    </w:p>
    <w:p w:rsidR="002E31C8" w:rsidRDefault="00917155">
      <w:pPr>
        <w:widowControl/>
        <w:shd w:val="clear" w:color="auto" w:fill="FFFFFF"/>
        <w:spacing w:line="560" w:lineRule="exact"/>
        <w:ind w:firstLine="58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下一步，广东海事局政府信息公开将重点做好以下工作：</w:t>
      </w:r>
    </w:p>
    <w:p w:rsidR="002E31C8" w:rsidRDefault="00917155">
      <w:pPr>
        <w:widowControl/>
        <w:shd w:val="clear" w:color="auto" w:fill="FFFFFF"/>
        <w:spacing w:line="560" w:lineRule="exact"/>
        <w:ind w:firstLine="58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一是优化完善广东海事</w:t>
      </w:r>
      <w:proofErr w:type="gramStart"/>
      <w:r>
        <w:rPr>
          <w:rFonts w:ascii="仿宋_GB2312" w:eastAsia="仿宋_GB2312" w:hAnsi="微软雅黑" w:cs="宋体" w:hint="eastAsia"/>
          <w:color w:val="000000"/>
          <w:kern w:val="0"/>
          <w:sz w:val="32"/>
          <w:szCs w:val="32"/>
        </w:rPr>
        <w:t>局外网</w:t>
      </w:r>
      <w:proofErr w:type="gramEnd"/>
      <w:r>
        <w:rPr>
          <w:rFonts w:ascii="仿宋_GB2312" w:eastAsia="仿宋_GB2312" w:hAnsi="微软雅黑" w:cs="宋体" w:hint="eastAsia"/>
          <w:color w:val="000000"/>
          <w:kern w:val="0"/>
          <w:sz w:val="32"/>
          <w:szCs w:val="32"/>
        </w:rPr>
        <w:t>“信息公开”等栏目的相关信息；二是健全完善广东海事局政府信息公开机制和工作流程，持续规范</w:t>
      </w:r>
      <w:r>
        <w:rPr>
          <w:rFonts w:ascii="仿宋_GB2312" w:eastAsia="仿宋_GB2312" w:hAnsi="微软雅黑" w:cs="宋体"/>
          <w:color w:val="000000"/>
          <w:kern w:val="0"/>
          <w:sz w:val="32"/>
          <w:szCs w:val="32"/>
        </w:rPr>
        <w:t>政府信息公开行为</w:t>
      </w:r>
      <w:r>
        <w:rPr>
          <w:rFonts w:ascii="仿宋_GB2312" w:eastAsia="仿宋_GB2312" w:hAnsi="微软雅黑" w:cs="宋体" w:hint="eastAsia"/>
          <w:color w:val="000000"/>
          <w:kern w:val="0"/>
          <w:sz w:val="32"/>
          <w:szCs w:val="32"/>
        </w:rPr>
        <w:t>。</w:t>
      </w:r>
    </w:p>
    <w:p w:rsidR="002E31C8" w:rsidRDefault="00917155">
      <w:pPr>
        <w:widowControl/>
        <w:spacing w:line="560" w:lineRule="exact"/>
        <w:ind w:firstLine="480"/>
        <w:rPr>
          <w:rFonts w:ascii="宋体" w:eastAsia="宋体" w:hAnsi="宋体" w:cs="宋体"/>
          <w:kern w:val="0"/>
          <w:sz w:val="32"/>
          <w:szCs w:val="32"/>
        </w:rPr>
      </w:pPr>
      <w:r>
        <w:rPr>
          <w:rFonts w:ascii="宋体" w:eastAsia="宋体" w:hAnsi="宋体" w:cs="宋体" w:hint="eastAsia"/>
          <w:b/>
          <w:bCs/>
          <w:kern w:val="0"/>
          <w:sz w:val="32"/>
          <w:szCs w:val="32"/>
        </w:rPr>
        <w:t>六、其他需要报告的事项</w:t>
      </w:r>
    </w:p>
    <w:p w:rsidR="002E31C8" w:rsidRDefault="00917155">
      <w:pPr>
        <w:widowControl/>
        <w:shd w:val="clear" w:color="auto" w:fill="FFFFFF"/>
        <w:spacing w:line="560" w:lineRule="exact"/>
        <w:ind w:firstLine="58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根据《中华人民共和国政府信息公开条例》《交通运输部海事局政府信息公开管理办法》等，坚持以“公开为常态、不公开为例外”的原则，及时、准确地公开政府信息，及时</w:t>
      </w:r>
      <w:r>
        <w:rPr>
          <w:rFonts w:ascii="仿宋_GB2312" w:eastAsia="仿宋_GB2312" w:hAnsi="微软雅黑" w:cs="宋体"/>
          <w:color w:val="000000"/>
          <w:kern w:val="0"/>
          <w:sz w:val="32"/>
          <w:szCs w:val="32"/>
        </w:rPr>
        <w:t>回应民众关切</w:t>
      </w:r>
      <w:r>
        <w:rPr>
          <w:rFonts w:ascii="仿宋_GB2312" w:eastAsia="仿宋_GB2312" w:hAnsi="微软雅黑" w:cs="宋体" w:hint="eastAsia"/>
          <w:color w:val="000000"/>
          <w:kern w:val="0"/>
          <w:sz w:val="32"/>
          <w:szCs w:val="32"/>
        </w:rPr>
        <w:t>。</w:t>
      </w:r>
    </w:p>
    <w:sectPr w:rsidR="002E31C8" w:rsidSect="00E45F0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670" w:rsidRDefault="00917155">
      <w:r>
        <w:separator/>
      </w:r>
    </w:p>
  </w:endnote>
  <w:endnote w:type="continuationSeparator" w:id="1">
    <w:p w:rsidR="00525670" w:rsidRDefault="00917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altName w:val="汉仪旗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altName w:val="汉仪楷体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980798"/>
    </w:sdtPr>
    <w:sdtContent>
      <w:p w:rsidR="002E31C8" w:rsidRDefault="00E45F02">
        <w:pPr>
          <w:pStyle w:val="a4"/>
          <w:jc w:val="center"/>
        </w:pPr>
        <w:r>
          <w:fldChar w:fldCharType="begin"/>
        </w:r>
        <w:r w:rsidR="00917155">
          <w:instrText>PAGE   \* MERGEFORMAT</w:instrText>
        </w:r>
        <w:r>
          <w:fldChar w:fldCharType="separate"/>
        </w:r>
        <w:r w:rsidR="00AD21F4" w:rsidRPr="00AD21F4">
          <w:rPr>
            <w:noProof/>
            <w:lang w:val="zh-CN"/>
          </w:rPr>
          <w:t>5</w:t>
        </w:r>
        <w:r>
          <w:fldChar w:fldCharType="end"/>
        </w:r>
      </w:p>
    </w:sdtContent>
  </w:sdt>
  <w:p w:rsidR="002E31C8" w:rsidRDefault="002E31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670" w:rsidRDefault="00917155">
      <w:r>
        <w:separator/>
      </w:r>
    </w:p>
  </w:footnote>
  <w:footnote w:type="continuationSeparator" w:id="1">
    <w:p w:rsidR="00525670" w:rsidRDefault="00917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989"/>
    <w:rsid w:val="DDFF008B"/>
    <w:rsid w:val="00007229"/>
    <w:rsid w:val="000204B5"/>
    <w:rsid w:val="000254F1"/>
    <w:rsid w:val="000309A0"/>
    <w:rsid w:val="00056EA5"/>
    <w:rsid w:val="0006037A"/>
    <w:rsid w:val="000B7989"/>
    <w:rsid w:val="000E777E"/>
    <w:rsid w:val="000F557A"/>
    <w:rsid w:val="0010568E"/>
    <w:rsid w:val="00126878"/>
    <w:rsid w:val="001457F6"/>
    <w:rsid w:val="00151F13"/>
    <w:rsid w:val="001A3543"/>
    <w:rsid w:val="001A3747"/>
    <w:rsid w:val="001A6EF3"/>
    <w:rsid w:val="001B3C6B"/>
    <w:rsid w:val="00267EBF"/>
    <w:rsid w:val="002B4E81"/>
    <w:rsid w:val="002B625F"/>
    <w:rsid w:val="002D0DD9"/>
    <w:rsid w:val="002E03C3"/>
    <w:rsid w:val="002E31C8"/>
    <w:rsid w:val="002F68FE"/>
    <w:rsid w:val="00327AEC"/>
    <w:rsid w:val="003677A7"/>
    <w:rsid w:val="003D091B"/>
    <w:rsid w:val="003D5A90"/>
    <w:rsid w:val="004050C7"/>
    <w:rsid w:val="00423E1B"/>
    <w:rsid w:val="00452200"/>
    <w:rsid w:val="00457E54"/>
    <w:rsid w:val="00491407"/>
    <w:rsid w:val="00492623"/>
    <w:rsid w:val="004A3215"/>
    <w:rsid w:val="004D125F"/>
    <w:rsid w:val="004D5555"/>
    <w:rsid w:val="00525670"/>
    <w:rsid w:val="00535868"/>
    <w:rsid w:val="005412FF"/>
    <w:rsid w:val="005542A3"/>
    <w:rsid w:val="005B1C3C"/>
    <w:rsid w:val="005D38B2"/>
    <w:rsid w:val="005F274A"/>
    <w:rsid w:val="00605FA8"/>
    <w:rsid w:val="00626337"/>
    <w:rsid w:val="006826A0"/>
    <w:rsid w:val="0069342E"/>
    <w:rsid w:val="006F5D02"/>
    <w:rsid w:val="00703D6C"/>
    <w:rsid w:val="00705D11"/>
    <w:rsid w:val="00706634"/>
    <w:rsid w:val="00783985"/>
    <w:rsid w:val="00783ECD"/>
    <w:rsid w:val="007B3B6B"/>
    <w:rsid w:val="007B68CC"/>
    <w:rsid w:val="007D2CBC"/>
    <w:rsid w:val="007D513F"/>
    <w:rsid w:val="007D7C6F"/>
    <w:rsid w:val="007E4DF6"/>
    <w:rsid w:val="007E771A"/>
    <w:rsid w:val="007F4B85"/>
    <w:rsid w:val="00806C9A"/>
    <w:rsid w:val="00813361"/>
    <w:rsid w:val="00840522"/>
    <w:rsid w:val="00847BF5"/>
    <w:rsid w:val="008561DB"/>
    <w:rsid w:val="00860CFF"/>
    <w:rsid w:val="008901BC"/>
    <w:rsid w:val="00892878"/>
    <w:rsid w:val="008D17C6"/>
    <w:rsid w:val="008E665B"/>
    <w:rsid w:val="008F4F93"/>
    <w:rsid w:val="008F667F"/>
    <w:rsid w:val="009115A0"/>
    <w:rsid w:val="00917155"/>
    <w:rsid w:val="009D72C7"/>
    <w:rsid w:val="009E69D5"/>
    <w:rsid w:val="009F40C5"/>
    <w:rsid w:val="00A346D6"/>
    <w:rsid w:val="00A35EEB"/>
    <w:rsid w:val="00A65862"/>
    <w:rsid w:val="00A976A2"/>
    <w:rsid w:val="00AA67FA"/>
    <w:rsid w:val="00AC60AB"/>
    <w:rsid w:val="00AC7241"/>
    <w:rsid w:val="00AD21F4"/>
    <w:rsid w:val="00AE4C83"/>
    <w:rsid w:val="00AF08D0"/>
    <w:rsid w:val="00B249DC"/>
    <w:rsid w:val="00B70D8D"/>
    <w:rsid w:val="00B877FD"/>
    <w:rsid w:val="00B912ED"/>
    <w:rsid w:val="00BA7895"/>
    <w:rsid w:val="00BF5D8D"/>
    <w:rsid w:val="00C254C3"/>
    <w:rsid w:val="00C35F6F"/>
    <w:rsid w:val="00C42199"/>
    <w:rsid w:val="00C776BD"/>
    <w:rsid w:val="00CC612D"/>
    <w:rsid w:val="00CD3EB6"/>
    <w:rsid w:val="00D311DC"/>
    <w:rsid w:val="00DE6072"/>
    <w:rsid w:val="00E125A3"/>
    <w:rsid w:val="00E40530"/>
    <w:rsid w:val="00E416DE"/>
    <w:rsid w:val="00E45F02"/>
    <w:rsid w:val="00E966B0"/>
    <w:rsid w:val="00EB7A6A"/>
    <w:rsid w:val="00EE0FA2"/>
    <w:rsid w:val="00EF2BB7"/>
    <w:rsid w:val="00F04935"/>
    <w:rsid w:val="00F62859"/>
    <w:rsid w:val="00F71F6C"/>
    <w:rsid w:val="00F8578F"/>
    <w:rsid w:val="00F87C98"/>
    <w:rsid w:val="00F976D8"/>
    <w:rsid w:val="00FB20C3"/>
    <w:rsid w:val="00FD5029"/>
    <w:rsid w:val="00FE36D1"/>
    <w:rsid w:val="0D4A4C51"/>
    <w:rsid w:val="0E3169F1"/>
    <w:rsid w:val="19332C48"/>
    <w:rsid w:val="20297FB2"/>
    <w:rsid w:val="244C2B87"/>
    <w:rsid w:val="2F0E0D48"/>
    <w:rsid w:val="32EA36FF"/>
    <w:rsid w:val="36EB6A5C"/>
    <w:rsid w:val="37BA056D"/>
    <w:rsid w:val="3CE13AEC"/>
    <w:rsid w:val="42551358"/>
    <w:rsid w:val="4BAB7702"/>
    <w:rsid w:val="4ECA36C0"/>
    <w:rsid w:val="596669CB"/>
    <w:rsid w:val="5B2336A6"/>
    <w:rsid w:val="5B753F85"/>
    <w:rsid w:val="610F281A"/>
    <w:rsid w:val="637F4A36"/>
    <w:rsid w:val="662341D8"/>
    <w:rsid w:val="75566CE6"/>
    <w:rsid w:val="75E3471E"/>
    <w:rsid w:val="76E707AB"/>
    <w:rsid w:val="7B7052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02"/>
    <w:pPr>
      <w:widowControl w:val="0"/>
      <w:jc w:val="both"/>
    </w:pPr>
    <w:rPr>
      <w:kern w:val="2"/>
      <w:sz w:val="21"/>
      <w:szCs w:val="22"/>
    </w:rPr>
  </w:style>
  <w:style w:type="paragraph" w:styleId="1">
    <w:name w:val="heading 1"/>
    <w:basedOn w:val="a"/>
    <w:next w:val="a"/>
    <w:link w:val="1Char"/>
    <w:uiPriority w:val="9"/>
    <w:qFormat/>
    <w:rsid w:val="00E45F0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45F02"/>
    <w:rPr>
      <w:sz w:val="18"/>
      <w:szCs w:val="18"/>
    </w:rPr>
  </w:style>
  <w:style w:type="paragraph" w:styleId="a4">
    <w:name w:val="footer"/>
    <w:basedOn w:val="a"/>
    <w:link w:val="Char0"/>
    <w:uiPriority w:val="99"/>
    <w:unhideWhenUsed/>
    <w:qFormat/>
    <w:rsid w:val="00E45F0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45F02"/>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E45F02"/>
    <w:rPr>
      <w:rFonts w:ascii="Times New Roman" w:eastAsia="宋体" w:hAnsi="Times New Roman" w:cs="Times New Roman"/>
      <w:b/>
      <w:bCs/>
      <w:kern w:val="44"/>
      <w:sz w:val="44"/>
      <w:szCs w:val="44"/>
    </w:rPr>
  </w:style>
  <w:style w:type="character" w:customStyle="1" w:styleId="Char1">
    <w:name w:val="页眉 Char"/>
    <w:basedOn w:val="a0"/>
    <w:link w:val="a5"/>
    <w:uiPriority w:val="99"/>
    <w:qFormat/>
    <w:rsid w:val="00E45F02"/>
    <w:rPr>
      <w:kern w:val="2"/>
      <w:sz w:val="18"/>
      <w:szCs w:val="18"/>
    </w:rPr>
  </w:style>
  <w:style w:type="character" w:customStyle="1" w:styleId="Char0">
    <w:name w:val="页脚 Char"/>
    <w:basedOn w:val="a0"/>
    <w:link w:val="a4"/>
    <w:uiPriority w:val="99"/>
    <w:qFormat/>
    <w:rsid w:val="00E45F02"/>
    <w:rPr>
      <w:kern w:val="2"/>
      <w:sz w:val="18"/>
      <w:szCs w:val="18"/>
    </w:rPr>
  </w:style>
  <w:style w:type="paragraph" w:customStyle="1" w:styleId="10">
    <w:name w:val="列出段落1"/>
    <w:basedOn w:val="a"/>
    <w:uiPriority w:val="34"/>
    <w:qFormat/>
    <w:rsid w:val="00E45F02"/>
    <w:pPr>
      <w:ind w:firstLineChars="200" w:firstLine="420"/>
    </w:pPr>
  </w:style>
  <w:style w:type="character" w:customStyle="1" w:styleId="Char">
    <w:name w:val="批注框文本 Char"/>
    <w:basedOn w:val="a0"/>
    <w:link w:val="a3"/>
    <w:uiPriority w:val="99"/>
    <w:semiHidden/>
    <w:qFormat/>
    <w:rsid w:val="00E45F0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407</Words>
  <Characters>2324</Characters>
  <Application>Microsoft Office Word</Application>
  <DocSecurity>0</DocSecurity>
  <Lines>19</Lines>
  <Paragraphs>5</Paragraphs>
  <ScaleCrop>false</ScaleCrop>
  <Company>Microsoft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35</cp:revision>
  <cp:lastPrinted>2021-01-18T17:34:00Z</cp:lastPrinted>
  <dcterms:created xsi:type="dcterms:W3CDTF">2021-01-18T17:56:00Z</dcterms:created>
  <dcterms:modified xsi:type="dcterms:W3CDTF">2021-02-01T09:08:00Z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