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国际船舶检验制度对比研究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为进一步扩大对外开放，做好船舶检验法规制度建设，交通运输部海事局结合新修订的《海上交通安全法》颁布实施情况，决定开展《海上交通安全法》配套的船舶检验法规制度建设工作。2021年2月，交通运输部海事局《关于开展〈海上交通安全法〉配套的船舶检验法规制度建设工作的通知》（海船检函〔2021〕157号）下达了《国际船舶检验制度对比研究》课题项目研究任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广东海事局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充分梳理分析和学习借鉴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美国、日本、德国、俄罗斯、英国、挪威、法国、意大利、韩国等9个主要海运国家的船舶检验管理基本情况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  <w:lang w:eastAsia="zh-CN"/>
        </w:rPr>
        <w:t>和</w:t>
      </w:r>
      <w:r>
        <w:rPr>
          <w:rFonts w:hint="eastAsia" w:ascii="仿宋_GB2312" w:hAnsi="仿宋_GB2312" w:eastAsia="仿宋_GB2312" w:cs="仿宋_GB2312"/>
          <w:bCs/>
          <w:sz w:val="32"/>
          <w:szCs w:val="32"/>
          <w:highlight w:val="none"/>
        </w:rPr>
        <w:t>船舶检验管理先进经验，结合我国船舶检验工作实际，聚焦对外开放改革方向，提出新形势下船检工作发展战略框架建议。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目前，我国基本建立了比较完整的船舶检验管理制度，其中公约船的检验管理和检验质量基本与上述发达国家相当，但在船检管理分工、对外开放程度、政府验船师检验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队伍建设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等方面与发达国家相比仍存在差距，检验管理能力和水平仍然有待进一步提高。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按照十九届五中全会提出的“坚持实施更大范围、更宽领域、更深层次对外开放，依托我国大市场优势，促进国际合作，实现互利共赢”的要求，结合我国基本国情、对外开放的发展方向以及发达国家船检管理体制机制先进经验，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工作组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提出</w:t>
      </w:r>
      <w:bookmarkStart w:id="0" w:name="_Toc6029_WPSOffice_Level2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优化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船检管理制度设计</w:t>
      </w:r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、逐步放开船舶法定检验业务、允许检验与发证分离、建立强有力的政府验船师队伍等建议。</w:t>
      </w:r>
    </w:p>
    <w:p>
      <w:pPr>
        <w:rPr>
          <w:rFonts w:hint="eastAsia" w:ascii="仿宋" w:hAnsi="仿宋" w:eastAsia="仿宋" w:cs="仿宋"/>
          <w:bCs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F1776"/>
    <w:rsid w:val="58E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2021-04-26T07:09:00Z</dcterms:created>
  <dc:creator>Acer</dc:creator>
  <cp:lastModifiedBy>Acer</cp:lastModifiedBy>
  <dcterms:modified xsi:type="dcterms:W3CDTF">2021-04-26T07:20:28Z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